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2601A">
      <w:pPr>
        <w:adjustRightInd w:val="0"/>
        <w:snapToGrid w:val="0"/>
        <w:spacing w:before="120" w:beforeLines="50" w:after="120" w:afterLines="50" w:line="288" w:lineRule="auto"/>
        <w:jc w:val="center"/>
        <w:outlineLvl w:val="0"/>
        <w:rPr>
          <w:rFonts w:ascii="微软雅黑" w:hAnsi="微软雅黑" w:eastAsia="微软雅黑" w:cs="宋体"/>
          <w:b/>
          <w:bCs/>
          <w:snapToGrid w:val="0"/>
          <w:color w:val="000000"/>
          <w:kern w:val="0"/>
          <w:sz w:val="30"/>
        </w:rPr>
      </w:pPr>
      <w:r>
        <w:rPr>
          <w:rFonts w:hint="eastAsia" w:ascii="方正小标宋简体" w:hAnsi="方正小标宋简体" w:eastAsia="方正小标宋简体" w:cs="方正小标宋简体"/>
          <w:snapToGrid w:val="0"/>
          <w:color w:val="000000"/>
          <w:kern w:val="0"/>
          <w:sz w:val="44"/>
          <w:szCs w:val="44"/>
        </w:rPr>
        <w:t>询价函</w:t>
      </w:r>
    </w:p>
    <w:p w14:paraId="292380B7">
      <w:pPr>
        <w:keepNext w:val="0"/>
        <w:keepLines w:val="0"/>
        <w:pageBreakBefore w:val="0"/>
        <w:kinsoku/>
        <w:overflowPunct/>
        <w:autoSpaceDE/>
        <w:autoSpaceDN/>
        <w:bidi w:val="0"/>
        <w:adjustRightInd w:val="0"/>
        <w:snapToGrid w:val="0"/>
        <w:spacing w:before="120" w:beforeLines="50" w:after="120" w:afterLines="50" w:line="360" w:lineRule="auto"/>
        <w:ind w:firstLine="643" w:firstLineChars="200"/>
        <w:textAlignment w:val="auto"/>
        <w:outlineLvl w:val="1"/>
        <w:rPr>
          <w:rFonts w:hint="eastAsia" w:ascii="黑体" w:hAnsi="黑体" w:eastAsia="黑体" w:cs="黑体"/>
          <w:b/>
          <w:bCs/>
          <w:snapToGrid w:val="0"/>
          <w:color w:val="000000"/>
          <w:kern w:val="0"/>
          <w:sz w:val="32"/>
          <w:szCs w:val="32"/>
        </w:rPr>
      </w:pPr>
      <w:bookmarkStart w:id="0" w:name="_Toc15357"/>
      <w:r>
        <w:rPr>
          <w:rFonts w:hint="eastAsia" w:ascii="黑体" w:hAnsi="黑体" w:eastAsia="黑体" w:cs="黑体"/>
          <w:b/>
          <w:bCs/>
          <w:snapToGrid w:val="0"/>
          <w:color w:val="000000"/>
          <w:kern w:val="0"/>
          <w:sz w:val="32"/>
          <w:szCs w:val="32"/>
        </w:rPr>
        <w:t>一、询价综合说明</w:t>
      </w:r>
      <w:bookmarkEnd w:id="0"/>
    </w:p>
    <w:p w14:paraId="4B9DC210">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rPr>
      </w:pPr>
      <w:r>
        <w:rPr>
          <w:rFonts w:hint="eastAsia" w:ascii="楷体" w:hAnsi="楷体" w:eastAsia="楷体" w:cs="楷体"/>
          <w:snapToGrid w:val="0"/>
          <w:color w:val="000000"/>
          <w:kern w:val="0"/>
          <w:sz w:val="22"/>
        </w:rPr>
        <w:t>（</w:t>
      </w:r>
      <w:r>
        <w:rPr>
          <w:rFonts w:hint="eastAsia" w:ascii="仿宋" w:hAnsi="仿宋" w:eastAsia="仿宋" w:cs="宋体"/>
          <w:snapToGrid w:val="0"/>
          <w:color w:val="000000"/>
          <w:kern w:val="0"/>
          <w:sz w:val="22"/>
        </w:rPr>
        <w:t>一）项目名称：湖北省储备粮</w:t>
      </w:r>
      <w:r>
        <w:rPr>
          <w:rFonts w:hint="eastAsia" w:ascii="仿宋" w:hAnsi="仿宋" w:eastAsia="仿宋" w:cs="宋体"/>
          <w:snapToGrid w:val="0"/>
          <w:color w:val="000000"/>
          <w:kern w:val="0"/>
          <w:sz w:val="22"/>
          <w:lang w:eastAsia="zh-CN"/>
        </w:rPr>
        <w:t>孝感</w:t>
      </w:r>
      <w:r>
        <w:rPr>
          <w:rFonts w:hint="eastAsia" w:ascii="仿宋" w:hAnsi="仿宋" w:eastAsia="仿宋" w:cs="宋体"/>
          <w:snapToGrid w:val="0"/>
          <w:color w:val="000000"/>
          <w:kern w:val="0"/>
          <w:sz w:val="22"/>
        </w:rPr>
        <w:t>储备库有限公司仓房</w:t>
      </w:r>
      <w:r>
        <w:rPr>
          <w:rFonts w:hint="eastAsia" w:ascii="仿宋" w:hAnsi="仿宋" w:eastAsia="仿宋" w:cs="宋体"/>
          <w:snapToGrid w:val="0"/>
          <w:color w:val="000000"/>
          <w:kern w:val="0"/>
          <w:sz w:val="22"/>
          <w:lang w:eastAsia="zh-CN"/>
        </w:rPr>
        <w:t>（</w:t>
      </w:r>
      <w:r>
        <w:rPr>
          <w:rFonts w:hint="eastAsia" w:ascii="仿宋" w:hAnsi="仿宋" w:eastAsia="仿宋" w:cs="宋体"/>
          <w:snapToGrid w:val="0"/>
          <w:color w:val="000000"/>
          <w:kern w:val="0"/>
          <w:sz w:val="22"/>
          <w:lang w:val="en-US" w:eastAsia="zh-CN"/>
        </w:rPr>
        <w:t>01、03、09、12、14仓</w:t>
      </w:r>
      <w:r>
        <w:rPr>
          <w:rFonts w:hint="eastAsia" w:ascii="仿宋" w:hAnsi="仿宋" w:eastAsia="仿宋" w:cs="宋体"/>
          <w:snapToGrid w:val="0"/>
          <w:color w:val="000000"/>
          <w:kern w:val="0"/>
          <w:sz w:val="22"/>
          <w:lang w:eastAsia="zh-CN"/>
        </w:rPr>
        <w:t>）</w:t>
      </w:r>
      <w:r>
        <w:rPr>
          <w:rFonts w:hint="eastAsia" w:ascii="仿宋" w:hAnsi="仿宋" w:eastAsia="仿宋" w:cs="宋体"/>
          <w:snapToGrid w:val="0"/>
          <w:color w:val="000000"/>
          <w:kern w:val="0"/>
          <w:sz w:val="22"/>
        </w:rPr>
        <w:t xml:space="preserve">气密性升级改造 </w:t>
      </w:r>
    </w:p>
    <w:p w14:paraId="429AB69A">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 xml:space="preserve">（二）地点： </w:t>
      </w:r>
      <w:r>
        <w:rPr>
          <w:rFonts w:hint="eastAsia" w:ascii="仿宋" w:hAnsi="仿宋" w:eastAsia="仿宋" w:cs="宋体"/>
          <w:snapToGrid w:val="0"/>
          <w:color w:val="000000"/>
          <w:kern w:val="0"/>
          <w:sz w:val="22"/>
          <w:u w:val="single"/>
          <w:lang w:val="en-US" w:eastAsia="zh-CN"/>
        </w:rPr>
        <w:t>应城市蒲阳大道3号</w:t>
      </w:r>
      <w:r>
        <w:rPr>
          <w:rFonts w:hint="eastAsia" w:ascii="仿宋" w:hAnsi="仿宋" w:eastAsia="仿宋" w:cs="宋体"/>
          <w:snapToGrid w:val="0"/>
          <w:color w:val="000000"/>
          <w:kern w:val="0"/>
          <w:sz w:val="22"/>
          <w:u w:val="single"/>
        </w:rPr>
        <w:t xml:space="preserve"> </w:t>
      </w:r>
    </w:p>
    <w:p w14:paraId="2CD2704D">
      <w:pPr>
        <w:keepNext w:val="0"/>
        <w:keepLines w:val="0"/>
        <w:pageBreakBefore w:val="0"/>
        <w:kinsoku/>
        <w:overflowPunct/>
        <w:autoSpaceDE/>
        <w:autoSpaceDN/>
        <w:bidi w:val="0"/>
        <w:spacing w:before="59" w:line="360" w:lineRule="auto"/>
        <w:ind w:firstLine="440" w:firstLineChars="200"/>
        <w:textAlignment w:val="auto"/>
        <w:rPr>
          <w:rFonts w:hint="default" w:ascii="仿宋" w:hAnsi="仿宋" w:eastAsia="仿宋" w:cs="宋体"/>
          <w:snapToGrid w:val="0"/>
          <w:color w:val="auto"/>
          <w:kern w:val="0"/>
          <w:sz w:val="22"/>
          <w:u w:val="single"/>
          <w:lang w:val="en-US" w:eastAsia="zh-CN"/>
        </w:rPr>
      </w:pPr>
      <w:r>
        <w:rPr>
          <w:rFonts w:hint="eastAsia" w:ascii="仿宋" w:hAnsi="仿宋" w:eastAsia="仿宋" w:cs="宋体"/>
          <w:snapToGrid w:val="0"/>
          <w:color w:val="000000"/>
          <w:kern w:val="0"/>
          <w:sz w:val="22"/>
        </w:rPr>
        <w:t>（三）项目概况：</w:t>
      </w:r>
      <w:r>
        <w:rPr>
          <w:rFonts w:hint="eastAsia" w:ascii="仿宋" w:hAnsi="仿宋" w:eastAsia="仿宋" w:cs="宋体"/>
          <w:snapToGrid w:val="0"/>
          <w:color w:val="000000"/>
          <w:kern w:val="0"/>
          <w:sz w:val="22"/>
          <w:u w:val="single"/>
          <w:lang w:val="en-US" w:eastAsia="zh-CN"/>
        </w:rPr>
        <w:t>拟对01、03、09、12、14仓</w:t>
      </w:r>
      <w:r>
        <w:rPr>
          <w:rFonts w:hint="eastAsia" w:ascii="仿宋" w:hAnsi="仿宋" w:eastAsia="仿宋" w:cs="宋体"/>
          <w:snapToGrid w:val="0"/>
          <w:color w:val="auto"/>
          <w:kern w:val="0"/>
          <w:sz w:val="22"/>
          <w:u w:val="single"/>
        </w:rPr>
        <w:t>进行气密性</w:t>
      </w:r>
      <w:r>
        <w:rPr>
          <w:rFonts w:hint="eastAsia" w:ascii="仿宋" w:hAnsi="仿宋" w:eastAsia="仿宋" w:cs="宋体"/>
          <w:snapToGrid w:val="0"/>
          <w:color w:val="auto"/>
          <w:kern w:val="0"/>
          <w:sz w:val="22"/>
          <w:u w:val="single"/>
          <w:lang w:val="en-US" w:eastAsia="zh-CN"/>
        </w:rPr>
        <w:t>升级</w:t>
      </w:r>
      <w:r>
        <w:rPr>
          <w:rFonts w:hint="eastAsia" w:ascii="仿宋" w:hAnsi="仿宋" w:eastAsia="仿宋" w:cs="宋体"/>
          <w:snapToGrid w:val="0"/>
          <w:color w:val="auto"/>
          <w:kern w:val="0"/>
          <w:sz w:val="22"/>
          <w:u w:val="single"/>
        </w:rPr>
        <w:t>改造，改造内容为：</w:t>
      </w:r>
      <w:r>
        <w:rPr>
          <w:rFonts w:hint="eastAsia" w:ascii="仿宋" w:hAnsi="仿宋" w:eastAsia="仿宋" w:cs="宋体"/>
          <w:snapToGrid w:val="0"/>
          <w:color w:val="auto"/>
          <w:kern w:val="0"/>
          <w:sz w:val="22"/>
          <w:u w:val="single"/>
          <w:lang w:val="en-US" w:eastAsia="zh-CN"/>
        </w:rPr>
        <w:t>装粮线以下四面</w:t>
      </w:r>
      <w:r>
        <w:rPr>
          <w:rFonts w:hint="eastAsia" w:ascii="仿宋" w:hAnsi="仿宋" w:eastAsia="仿宋" w:cs="宋体"/>
          <w:snapToGrid w:val="0"/>
          <w:color w:val="auto"/>
          <w:kern w:val="0"/>
          <w:sz w:val="22"/>
          <w:u w:val="single"/>
        </w:rPr>
        <w:t>墙体处理；墙角 、地面</w:t>
      </w:r>
      <w:r>
        <w:rPr>
          <w:rFonts w:hint="eastAsia" w:ascii="仿宋" w:hAnsi="仿宋" w:eastAsia="仿宋" w:cs="宋体"/>
          <w:snapToGrid w:val="0"/>
          <w:color w:val="auto"/>
          <w:kern w:val="0"/>
          <w:sz w:val="22"/>
          <w:u w:val="single"/>
          <w:lang w:eastAsia="zh-CN"/>
        </w:rPr>
        <w:t>、</w:t>
      </w:r>
      <w:r>
        <w:rPr>
          <w:rFonts w:hint="eastAsia" w:ascii="仿宋" w:hAnsi="仿宋" w:eastAsia="仿宋" w:cs="宋体"/>
          <w:snapToGrid w:val="0"/>
          <w:color w:val="auto"/>
          <w:kern w:val="0"/>
          <w:sz w:val="22"/>
          <w:u w:val="single"/>
          <w:lang w:val="en-US" w:eastAsia="zh-CN"/>
        </w:rPr>
        <w:t>阴角</w:t>
      </w:r>
      <w:r>
        <w:rPr>
          <w:rFonts w:hint="eastAsia" w:ascii="仿宋" w:hAnsi="仿宋" w:eastAsia="仿宋" w:cs="宋体"/>
          <w:snapToGrid w:val="0"/>
          <w:color w:val="auto"/>
          <w:kern w:val="0"/>
          <w:sz w:val="22"/>
          <w:u w:val="single"/>
        </w:rPr>
        <w:t>与墙体连接处、伸缩缝的处理；</w:t>
      </w:r>
      <w:r>
        <w:rPr>
          <w:rFonts w:hint="eastAsia" w:ascii="仿宋" w:hAnsi="仿宋" w:eastAsia="仿宋" w:cs="宋体"/>
          <w:snapToGrid w:val="0"/>
          <w:color w:val="auto"/>
          <w:kern w:val="0"/>
          <w:sz w:val="22"/>
          <w:u w:val="single"/>
          <w:lang w:val="en-US" w:eastAsia="zh-CN"/>
        </w:rPr>
        <w:t>安装</w:t>
      </w:r>
      <w:r>
        <w:rPr>
          <w:rFonts w:hint="eastAsia" w:ascii="仿宋" w:hAnsi="仿宋" w:eastAsia="仿宋" w:cs="宋体"/>
          <w:snapToGrid w:val="0"/>
          <w:color w:val="auto"/>
          <w:kern w:val="0"/>
          <w:sz w:val="22"/>
          <w:u w:val="single"/>
        </w:rPr>
        <w:t>粮面</w:t>
      </w:r>
      <w:r>
        <w:rPr>
          <w:rFonts w:hint="eastAsia" w:ascii="仿宋" w:hAnsi="仿宋" w:eastAsia="仿宋" w:cs="宋体"/>
          <w:snapToGrid w:val="0"/>
          <w:color w:val="auto"/>
          <w:kern w:val="0"/>
          <w:sz w:val="22"/>
          <w:u w:val="single"/>
          <w:lang w:val="en-US" w:eastAsia="zh-CN"/>
        </w:rPr>
        <w:t>双</w:t>
      </w:r>
      <w:r>
        <w:rPr>
          <w:rFonts w:hint="eastAsia" w:ascii="仿宋" w:hAnsi="仿宋" w:eastAsia="仿宋" w:cs="宋体"/>
          <w:snapToGrid w:val="0"/>
          <w:color w:val="auto"/>
          <w:kern w:val="0"/>
          <w:sz w:val="22"/>
          <w:u w:val="single"/>
        </w:rPr>
        <w:t>槽管（胶条）</w:t>
      </w:r>
      <w:r>
        <w:rPr>
          <w:rFonts w:hint="eastAsia" w:ascii="仿宋" w:hAnsi="仿宋" w:eastAsia="仿宋" w:cs="宋体"/>
          <w:snapToGrid w:val="0"/>
          <w:color w:val="auto"/>
          <w:kern w:val="0"/>
          <w:sz w:val="22"/>
          <w:u w:val="single"/>
          <w:lang w:eastAsia="zh-CN"/>
        </w:rPr>
        <w:t>、</w:t>
      </w:r>
      <w:r>
        <w:rPr>
          <w:rFonts w:hint="eastAsia" w:ascii="仿宋" w:hAnsi="仿宋" w:eastAsia="仿宋" w:cs="宋体"/>
          <w:snapToGrid w:val="0"/>
          <w:color w:val="auto"/>
          <w:kern w:val="0"/>
          <w:sz w:val="22"/>
          <w:u w:val="single"/>
        </w:rPr>
        <w:t>大门安装密封双槽管（含胶条）</w:t>
      </w:r>
      <w:r>
        <w:rPr>
          <w:rFonts w:hint="eastAsia" w:ascii="仿宋" w:hAnsi="仿宋" w:eastAsia="仿宋" w:cs="宋体"/>
          <w:snapToGrid w:val="0"/>
          <w:color w:val="auto"/>
          <w:kern w:val="0"/>
          <w:sz w:val="22"/>
          <w:u w:val="single"/>
          <w:lang w:eastAsia="zh-CN"/>
        </w:rPr>
        <w:t>、</w:t>
      </w:r>
      <w:r>
        <w:rPr>
          <w:rFonts w:hint="eastAsia" w:ascii="仿宋" w:hAnsi="仿宋" w:eastAsia="仿宋" w:cs="宋体"/>
          <w:snapToGrid w:val="0"/>
          <w:color w:val="auto"/>
          <w:kern w:val="0"/>
          <w:sz w:val="22"/>
          <w:u w:val="single"/>
        </w:rPr>
        <w:t>小门安装密封双槽管（含胶条）</w:t>
      </w:r>
      <w:r>
        <w:rPr>
          <w:rFonts w:hint="eastAsia" w:ascii="仿宋" w:hAnsi="仿宋" w:eastAsia="仿宋" w:cs="宋体"/>
          <w:snapToGrid w:val="0"/>
          <w:color w:val="auto"/>
          <w:kern w:val="0"/>
          <w:sz w:val="22"/>
          <w:u w:val="single"/>
          <w:lang w:eastAsia="zh-CN"/>
        </w:rPr>
        <w:t>、</w:t>
      </w:r>
      <w:r>
        <w:rPr>
          <w:rFonts w:hint="eastAsia" w:ascii="仿宋" w:hAnsi="仿宋" w:eastAsia="仿宋" w:cs="宋体"/>
          <w:snapToGrid w:val="0"/>
          <w:color w:val="auto"/>
          <w:kern w:val="0"/>
          <w:sz w:val="22"/>
          <w:u w:val="single"/>
        </w:rPr>
        <w:t>墙面</w:t>
      </w:r>
      <w:r>
        <w:rPr>
          <w:rFonts w:hint="eastAsia" w:ascii="仿宋" w:hAnsi="仿宋" w:eastAsia="仿宋" w:cs="宋体"/>
          <w:snapToGrid w:val="0"/>
          <w:color w:val="auto"/>
          <w:kern w:val="0"/>
          <w:sz w:val="22"/>
          <w:u w:val="single"/>
          <w:lang w:val="en-US" w:eastAsia="zh-CN"/>
        </w:rPr>
        <w:t>原泡沫</w:t>
      </w:r>
      <w:r>
        <w:rPr>
          <w:rFonts w:hint="eastAsia" w:ascii="仿宋" w:hAnsi="仿宋" w:eastAsia="仿宋" w:cs="宋体"/>
          <w:snapToGrid w:val="0"/>
          <w:color w:val="auto"/>
          <w:kern w:val="0"/>
          <w:sz w:val="22"/>
          <w:u w:val="single"/>
        </w:rPr>
        <w:t>保温板拆</w:t>
      </w:r>
      <w:r>
        <w:rPr>
          <w:rFonts w:hint="eastAsia" w:ascii="仿宋" w:hAnsi="仿宋" w:eastAsia="仿宋" w:cs="宋体"/>
          <w:snapToGrid w:val="0"/>
          <w:color w:val="auto"/>
          <w:kern w:val="0"/>
          <w:sz w:val="22"/>
          <w:u w:val="single"/>
          <w:lang w:val="en-US" w:eastAsia="zh-CN"/>
        </w:rPr>
        <w:t>除</w:t>
      </w:r>
      <w:r>
        <w:rPr>
          <w:rFonts w:hint="eastAsia" w:ascii="仿宋" w:hAnsi="仿宋" w:eastAsia="仿宋" w:cs="宋体"/>
          <w:snapToGrid w:val="0"/>
          <w:color w:val="auto"/>
          <w:kern w:val="0"/>
          <w:sz w:val="22"/>
          <w:u w:val="single"/>
          <w:lang w:eastAsia="zh-CN"/>
        </w:rPr>
        <w:t>、</w:t>
      </w:r>
      <w:bookmarkStart w:id="1" w:name="OLE_LINK4"/>
      <w:bookmarkStart w:id="2" w:name="OLE_LINK3"/>
      <w:r>
        <w:rPr>
          <w:rFonts w:hint="eastAsia" w:ascii="仿宋" w:hAnsi="仿宋" w:eastAsia="仿宋" w:cs="宋体"/>
          <w:snapToGrid w:val="0"/>
          <w:color w:val="auto"/>
          <w:kern w:val="0"/>
          <w:sz w:val="22"/>
          <w:u w:val="single"/>
        </w:rPr>
        <w:t>拆</w:t>
      </w:r>
      <w:r>
        <w:rPr>
          <w:rFonts w:hint="eastAsia" w:ascii="仿宋" w:hAnsi="仿宋" w:eastAsia="仿宋" w:cs="宋体"/>
          <w:snapToGrid w:val="0"/>
          <w:color w:val="auto"/>
          <w:kern w:val="0"/>
          <w:sz w:val="22"/>
          <w:u w:val="single"/>
          <w:lang w:val="en-US" w:eastAsia="zh-CN"/>
        </w:rPr>
        <w:t>除</w:t>
      </w:r>
      <w:r>
        <w:rPr>
          <w:rFonts w:hint="eastAsia" w:ascii="仿宋" w:hAnsi="仿宋" w:eastAsia="仿宋" w:cs="宋体"/>
          <w:snapToGrid w:val="0"/>
          <w:color w:val="auto"/>
          <w:kern w:val="0"/>
          <w:sz w:val="22"/>
          <w:u w:val="single"/>
        </w:rPr>
        <w:t>废旧物品处理</w:t>
      </w:r>
      <w:bookmarkEnd w:id="1"/>
      <w:bookmarkEnd w:id="2"/>
      <w:r>
        <w:rPr>
          <w:rFonts w:hint="eastAsia" w:ascii="仿宋" w:hAnsi="仿宋" w:eastAsia="仿宋" w:cs="宋体"/>
          <w:snapToGrid w:val="0"/>
          <w:color w:val="auto"/>
          <w:kern w:val="0"/>
          <w:sz w:val="22"/>
          <w:u w:val="single"/>
        </w:rPr>
        <w:t>等</w:t>
      </w:r>
      <w:r>
        <w:rPr>
          <w:rFonts w:hint="eastAsia" w:ascii="仿宋" w:hAnsi="仿宋" w:eastAsia="仿宋" w:cs="宋体"/>
          <w:snapToGrid w:val="0"/>
          <w:color w:val="auto"/>
          <w:kern w:val="0"/>
          <w:sz w:val="22"/>
          <w:u w:val="single"/>
          <w:lang w:eastAsia="zh-CN"/>
        </w:rPr>
        <w:t>，</w:t>
      </w:r>
      <w:r>
        <w:rPr>
          <w:rFonts w:hint="eastAsia" w:ascii="仿宋" w:hAnsi="仿宋" w:eastAsia="仿宋" w:cs="宋体"/>
          <w:snapToGrid w:val="0"/>
          <w:color w:val="auto"/>
          <w:kern w:val="0"/>
          <w:sz w:val="22"/>
          <w:u w:val="single"/>
          <w:lang w:val="en-US" w:eastAsia="zh-CN"/>
        </w:rPr>
        <w:t>改造总面积约为9000㎡。</w:t>
      </w:r>
    </w:p>
    <w:p w14:paraId="6D4AFCF2">
      <w:pPr>
        <w:pStyle w:val="2"/>
        <w:keepNext w:val="0"/>
        <w:keepLines w:val="0"/>
        <w:pageBreakBefore w:val="0"/>
        <w:kinsoku/>
        <w:overflowPunct/>
        <w:autoSpaceDE/>
        <w:autoSpaceDN/>
        <w:bidi w:val="0"/>
        <w:spacing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（四）施工方案：</w:t>
      </w:r>
    </w:p>
    <w:p w14:paraId="4160B951">
      <w:pPr>
        <w:pStyle w:val="30"/>
        <w:keepNext w:val="0"/>
        <w:keepLines w:val="0"/>
        <w:pageBreakBefore w:val="0"/>
        <w:numPr>
          <w:ilvl w:val="0"/>
          <w:numId w:val="0"/>
        </w:numPr>
        <w:kinsoku/>
        <w:overflowPunct/>
        <w:autoSpaceDE/>
        <w:autoSpaceDN/>
        <w:bidi w:val="0"/>
        <w:spacing w:before="120" w:after="120"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1.墙体处理</w:t>
      </w:r>
    </w:p>
    <w:p w14:paraId="41618E6B">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w:t>
      </w:r>
      <w:r>
        <w:rPr>
          <w:rFonts w:hint="eastAsia" w:ascii="仿宋" w:hAnsi="仿宋" w:eastAsia="仿宋" w:cs="宋体"/>
          <w:snapToGrid w:val="0"/>
          <w:color w:val="auto"/>
          <w:kern w:val="0"/>
          <w:sz w:val="22"/>
          <w:szCs w:val="24"/>
          <w:lang w:val="en-US" w:eastAsia="zh-CN" w:bidi="ar-SA"/>
        </w:rPr>
        <w:t>拆除原墙面保温隔热泡沫板，并清理垃圾。拆除完毕后，</w:t>
      </w:r>
      <w:r>
        <w:rPr>
          <w:rFonts w:hint="eastAsia" w:ascii="仿宋" w:hAnsi="仿宋" w:eastAsia="仿宋" w:cs="宋体"/>
          <w:snapToGrid w:val="0"/>
          <w:color w:val="000000"/>
          <w:kern w:val="0"/>
          <w:sz w:val="22"/>
          <w:szCs w:val="24"/>
          <w:lang w:val="en-US" w:eastAsia="zh-CN" w:bidi="ar-SA"/>
        </w:rPr>
        <w:t>用铲刀等工具对墙体表面进行清理，确保表面无杂物灰尘；</w:t>
      </w:r>
    </w:p>
    <w:p w14:paraId="22F5FBDC">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（2）将所有墙体表面喷涂水性混凝土界面剂，确保喷涂均匀；</w:t>
      </w:r>
    </w:p>
    <w:p w14:paraId="3E4376CB">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（3）待涂料完全干透，使用粮库专用密封膜从墙体上部向下进行粘贴，直至完全覆盖地面水性防水自粘卷材位置，作业人员使用刮板从上至下进行粘结和气泡推赶，确保密封膜与墙面连接紧密；</w:t>
      </w:r>
    </w:p>
    <w:p w14:paraId="32652136">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bookmarkStart w:id="3" w:name="OLE_LINK1"/>
      <w:r>
        <w:rPr>
          <w:rFonts w:hint="eastAsia" w:ascii="仿宋" w:hAnsi="仿宋" w:eastAsia="仿宋" w:cs="宋体"/>
          <w:snapToGrid w:val="0"/>
          <w:color w:val="000000"/>
          <w:kern w:val="0"/>
          <w:sz w:val="22"/>
          <w:szCs w:val="24"/>
          <w:lang w:val="en-US" w:eastAsia="zh-CN" w:bidi="ar-SA"/>
        </w:rPr>
        <w:t>（4）墙体满贴密封专用膜</w:t>
      </w:r>
      <w:bookmarkEnd w:id="3"/>
      <w:r>
        <w:rPr>
          <w:rFonts w:hint="eastAsia" w:ascii="仿宋" w:hAnsi="仿宋" w:eastAsia="仿宋" w:cs="宋体"/>
          <w:snapToGrid w:val="0"/>
          <w:color w:val="000000"/>
          <w:kern w:val="0"/>
          <w:sz w:val="22"/>
          <w:szCs w:val="24"/>
          <w:lang w:val="en-US" w:eastAsia="zh-CN" w:bidi="ar-SA"/>
        </w:rPr>
        <w:t>。</w:t>
      </w:r>
    </w:p>
    <w:p w14:paraId="0B3D1A22">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2.墙角、地面、地面与墙体连接处、伸缩缝处理</w:t>
      </w:r>
    </w:p>
    <w:p w14:paraId="0B3B7959">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（1）卷材及膜粘贴前，用铲刀和毛刷将阴角接头基层表面的突起物、砂浆疙瘩及浮灰清理干净，用拖把对墙角地面连接处地面1m左右进行拖洗，确保粘贴区域干净无灰尘；</w:t>
      </w:r>
    </w:p>
    <w:p w14:paraId="5FF011A3">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（2）采用喷枪/滚筒刷将水性混凝土界面剂喷涂在离墙角和地面1m处；</w:t>
      </w:r>
    </w:p>
    <w:p w14:paraId="4286BE29">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（3）待涂料完全变干后将防泄漏卷材裁成0.5m宽度，以墙面和地面夹角为中点，将防泄漏卷材均匀覆盖至墙面和地面各0.25m左右。</w:t>
      </w:r>
    </w:p>
    <w:p w14:paraId="7E47F18D">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（4）</w:t>
      </w:r>
      <w:r>
        <w:rPr>
          <w:rFonts w:hint="eastAsia" w:ascii="仿宋" w:hAnsi="仿宋" w:eastAsia="仿宋" w:cs="宋体"/>
          <w:snapToGrid w:val="0"/>
          <w:color w:val="auto"/>
          <w:kern w:val="0"/>
          <w:sz w:val="22"/>
          <w:szCs w:val="24"/>
          <w:lang w:val="en-US" w:eastAsia="zh-CN" w:bidi="ar-SA"/>
        </w:rPr>
        <w:t>采用粘贴防泄漏卷材，用于墙地接合处，墙地接合处必须进行褶皱处理，褶皱宽度10cm，防止地面沉降影响气密性。地坪伸缩缝处，初步处理后，再</w:t>
      </w:r>
      <w:r>
        <w:rPr>
          <w:rFonts w:hint="eastAsia" w:ascii="仿宋" w:hAnsi="仿宋" w:eastAsia="仿宋" w:cs="宋体"/>
          <w:snapToGrid w:val="0"/>
          <w:color w:val="000000"/>
          <w:kern w:val="0"/>
          <w:sz w:val="22"/>
          <w:szCs w:val="24"/>
          <w:lang w:val="en-US" w:eastAsia="zh-CN" w:bidi="ar-SA"/>
        </w:rPr>
        <w:t xml:space="preserve">用带背胶的密封专用贴膜进行整体化铺贴，解决墙体与地面结合处、伸缩缝漏气问题； </w:t>
      </w:r>
    </w:p>
    <w:p w14:paraId="03735300">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（5）仓内地坪满贴密封专用膜。</w:t>
      </w:r>
    </w:p>
    <w:p w14:paraId="0FA61BF4">
      <w:pPr>
        <w:pStyle w:val="2"/>
        <w:rPr>
          <w:rFonts w:hint="eastAsia"/>
          <w:lang w:val="en-US" w:eastAsia="zh-CN"/>
        </w:rPr>
      </w:pPr>
    </w:p>
    <w:p w14:paraId="65C6F1CC">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3.孔洞气密性改造</w:t>
      </w:r>
    </w:p>
    <w:p w14:paraId="103AB2AC">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（1）机械通风口：通风口外沿清洁、干燥后，涂刷薄膜粘合胶，粘贴聚氯乙烯薄膜密闭 。</w:t>
      </w:r>
    </w:p>
    <w:p w14:paraId="4909B8A1">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（2）穿墙PVC管：用丙烯酸涂料和腻子搅拌后加入分节丝线 ,塞满压实管口部位，抹平后，涂刷丙烯酸涂料2遍。</w:t>
      </w:r>
    </w:p>
    <w:p w14:paraId="5509E7A1">
      <w:pPr>
        <w:pStyle w:val="30"/>
        <w:keepNext w:val="0"/>
        <w:keepLines w:val="0"/>
        <w:pageBreakBefore w:val="0"/>
        <w:numPr>
          <w:ilvl w:val="0"/>
          <w:numId w:val="0"/>
        </w:numPr>
        <w:kinsoku/>
        <w:overflowPunct/>
        <w:autoSpaceDE/>
        <w:autoSpaceDN/>
        <w:bidi w:val="0"/>
        <w:spacing w:before="120" w:after="120"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 xml:space="preserve">  4.地缝处理</w:t>
      </w:r>
    </w:p>
    <w:p w14:paraId="0D335ED7">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（1）采用扫把、吸尘器、风枪、拖把对地面整体卫生拖洗，确保地缝两侧50cm地面无灰尘；</w:t>
      </w:r>
    </w:p>
    <w:p w14:paraId="0B6D8D4E">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（2）采用喷枪/滚筒刷将水性混凝土界面剂喷涂在缝隙两侧，喷涂不低于50cm；</w:t>
      </w:r>
    </w:p>
    <w:p w14:paraId="12075109">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（3）采用粘贴防泄漏卷材，用于地缝处初步处理，后再用60cm宽密封专用贴膜进行铺贴，解决地缝漏气问题。</w:t>
      </w:r>
    </w:p>
    <w:p w14:paraId="40379B11">
      <w:pPr>
        <w:pStyle w:val="30"/>
        <w:keepNext w:val="0"/>
        <w:keepLines w:val="0"/>
        <w:pageBreakBefore w:val="0"/>
        <w:numPr>
          <w:ilvl w:val="0"/>
          <w:numId w:val="0"/>
        </w:numPr>
        <w:kinsoku/>
        <w:overflowPunct/>
        <w:autoSpaceDE/>
        <w:autoSpaceDN/>
        <w:bidi w:val="0"/>
        <w:spacing w:before="120" w:after="120"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5.门框、窗台处其余部位密封</w:t>
      </w:r>
    </w:p>
    <w:p w14:paraId="5DA3E4E3">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（1）门框边，首先使用腻子膏对门内侧墙面进行粉刷处理，确保仓门框边缘破损严重的地方平整，沿密封膜边缘至门框处（50cm）喷涂聚脲，以增强密封效果。</w:t>
      </w:r>
    </w:p>
    <w:p w14:paraId="5CFF3481">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（2）对于窗口不平整的地方，同样采用腻子膏进行平整处理，晾干后喷涂聚脲，以确保密封性能。</w:t>
      </w:r>
    </w:p>
    <w:p w14:paraId="19ADC1EC">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（3）对于贯穿墙体的其他部位，如管道、电线等，需要将密封膜进行裁剪，使其形状贴合贴敷部位，然后用结构胶对结合部位进行密封处理，以确保整个大门区域的密封性。</w:t>
      </w:r>
    </w:p>
    <w:p w14:paraId="38E0DEC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6.工程量计算：单个仓库面积包括墙体四面和地面，共五面，最终面积已实际验收面积为准。。</w:t>
      </w:r>
    </w:p>
    <w:p w14:paraId="258097A9">
      <w:pPr>
        <w:pStyle w:val="2"/>
        <w:keepNext w:val="0"/>
        <w:keepLines w:val="0"/>
        <w:pageBreakBefore w:val="0"/>
        <w:kinsoku/>
        <w:overflowPunct/>
        <w:autoSpaceDE/>
        <w:autoSpaceDN/>
        <w:bidi w:val="0"/>
        <w:spacing w:line="360" w:lineRule="auto"/>
        <w:ind w:firstLine="440" w:firstLineChars="200"/>
        <w:textAlignment w:val="auto"/>
        <w:rPr>
          <w:rFonts w:hint="eastAsia" w:ascii="仿宋" w:hAnsi="仿宋" w:eastAsia="仿宋" w:cs="宋体"/>
          <w:snapToGrid w:val="0"/>
          <w:color w:val="auto"/>
          <w:kern w:val="0"/>
          <w:sz w:val="22"/>
          <w:szCs w:val="24"/>
          <w:lang w:val="en-US" w:eastAsia="zh-CN" w:bidi="ar-SA"/>
        </w:rPr>
      </w:pPr>
      <w:r>
        <w:rPr>
          <w:rFonts w:hint="eastAsia" w:ascii="仿宋" w:hAnsi="仿宋" w:eastAsia="仿宋" w:cs="宋体"/>
          <w:snapToGrid w:val="0"/>
          <w:color w:val="auto"/>
          <w:kern w:val="0"/>
          <w:sz w:val="22"/>
          <w:szCs w:val="24"/>
          <w:lang w:val="en-US" w:eastAsia="zh-CN" w:bidi="ar-SA"/>
        </w:rPr>
        <w:t>7.气密性要求：改造后仓房达到气密性压力差变化范围500Pa-250Pa，压力半衰期不低于240秒（以入粮圆仓后进行粮面盖膜时测定的气密性数据为准）。</w:t>
      </w:r>
    </w:p>
    <w:p w14:paraId="61928D1F">
      <w:pPr>
        <w:keepNext w:val="0"/>
        <w:keepLines w:val="0"/>
        <w:pageBreakBefore w:val="0"/>
        <w:kinsoku/>
        <w:overflowPunct/>
        <w:autoSpaceDE/>
        <w:autoSpaceDN/>
        <w:bidi w:val="0"/>
        <w:spacing w:before="59"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（七）询价单位：湖北省储备粮孝感储备库有限公司</w:t>
      </w:r>
    </w:p>
    <w:p w14:paraId="4450F090">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outlineLvl w:val="1"/>
        <w:rPr>
          <w:rFonts w:hint="eastAsia" w:ascii="微软雅黑" w:hAnsi="微软雅黑" w:eastAsia="微软雅黑" w:cs="宋体"/>
          <w:b/>
          <w:bCs/>
          <w:snapToGrid w:val="0"/>
          <w:color w:val="000000"/>
          <w:kern w:val="0"/>
          <w:sz w:val="22"/>
          <w:lang w:val="en-US" w:eastAsia="zh-CN"/>
        </w:rPr>
      </w:pPr>
      <w:bookmarkStart w:id="4" w:name="_Toc25412"/>
      <w:r>
        <w:rPr>
          <w:rFonts w:hint="eastAsia" w:ascii="微软雅黑" w:hAnsi="微软雅黑" w:eastAsia="微软雅黑" w:cs="宋体"/>
          <w:b/>
          <w:bCs/>
          <w:snapToGrid w:val="0"/>
          <w:color w:val="000000"/>
          <w:kern w:val="0"/>
          <w:sz w:val="22"/>
          <w:lang w:val="en-US" w:eastAsia="zh-CN"/>
        </w:rPr>
        <w:t>二、报价要求</w:t>
      </w:r>
      <w:bookmarkEnd w:id="4"/>
    </w:p>
    <w:p w14:paraId="432880C3">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1.报价要求及限价：总</w:t>
      </w:r>
      <w:r>
        <w:rPr>
          <w:rFonts w:hint="eastAsia" w:ascii="仿宋" w:hAnsi="仿宋" w:eastAsia="仿宋" w:cs="宋体"/>
          <w:snapToGrid w:val="0"/>
          <w:color w:val="auto"/>
          <w:kern w:val="0"/>
          <w:sz w:val="22"/>
          <w:szCs w:val="24"/>
          <w:lang w:val="en-US" w:eastAsia="zh-CN" w:bidi="ar-SA"/>
        </w:rPr>
        <w:t>价</w:t>
      </w:r>
      <w:r>
        <w:rPr>
          <w:rFonts w:hint="eastAsia" w:ascii="仿宋" w:hAnsi="仿宋" w:eastAsia="仿宋" w:cs="宋体"/>
          <w:snapToGrid w:val="0"/>
          <w:color w:val="auto"/>
          <w:kern w:val="0"/>
          <w:sz w:val="22"/>
          <w:szCs w:val="24"/>
          <w:u w:val="single"/>
          <w:lang w:val="en-US" w:eastAsia="zh-CN" w:bidi="ar-SA"/>
        </w:rPr>
        <w:t>314000</w:t>
      </w:r>
      <w:r>
        <w:rPr>
          <w:rFonts w:hint="eastAsia" w:ascii="仿宋" w:hAnsi="仿宋" w:eastAsia="仿宋" w:cs="宋体"/>
          <w:snapToGrid w:val="0"/>
          <w:color w:val="auto"/>
          <w:kern w:val="0"/>
          <w:sz w:val="22"/>
          <w:szCs w:val="24"/>
          <w:lang w:val="en-US" w:eastAsia="zh-CN" w:bidi="ar-SA"/>
        </w:rPr>
        <w:t>元</w:t>
      </w:r>
      <w:r>
        <w:rPr>
          <w:rFonts w:hint="eastAsia" w:ascii="仿宋" w:hAnsi="仿宋" w:eastAsia="仿宋" w:cs="宋体"/>
          <w:snapToGrid w:val="0"/>
          <w:color w:val="000000"/>
          <w:kern w:val="0"/>
          <w:sz w:val="22"/>
          <w:szCs w:val="24"/>
          <w:lang w:val="en-US" w:eastAsia="zh-CN" w:bidi="ar-SA"/>
        </w:rPr>
        <w:t>。超过限价视为无效报价。</w:t>
      </w:r>
    </w:p>
    <w:p w14:paraId="7ED15C00">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szCs w:val="24"/>
          <w:lang w:val="en-US" w:eastAsia="zh-CN" w:bidi="ar-SA"/>
        </w:rPr>
      </w:pPr>
      <w:r>
        <w:rPr>
          <w:rFonts w:hint="eastAsia" w:ascii="仿宋" w:hAnsi="仿宋" w:eastAsia="仿宋" w:cs="宋体"/>
          <w:snapToGrid w:val="0"/>
          <w:color w:val="000000"/>
          <w:kern w:val="0"/>
          <w:sz w:val="22"/>
          <w:szCs w:val="24"/>
          <w:lang w:val="en-US" w:eastAsia="zh-CN" w:bidi="ar-SA"/>
        </w:rPr>
        <w:t>2.报价有效期：</w:t>
      </w:r>
      <w:r>
        <w:rPr>
          <w:rFonts w:hint="eastAsia" w:ascii="仿宋" w:hAnsi="仿宋" w:eastAsia="仿宋" w:cs="宋体"/>
          <w:snapToGrid w:val="0"/>
          <w:color w:val="000000"/>
          <w:kern w:val="0"/>
          <w:sz w:val="22"/>
          <w:szCs w:val="24"/>
          <w:u w:val="single"/>
          <w:lang w:val="en-US" w:eastAsia="zh-CN" w:bidi="ar-SA"/>
        </w:rPr>
        <w:t>90</w:t>
      </w:r>
      <w:r>
        <w:rPr>
          <w:rFonts w:hint="eastAsia" w:ascii="仿宋" w:hAnsi="仿宋" w:eastAsia="仿宋" w:cs="宋体"/>
          <w:snapToGrid w:val="0"/>
          <w:color w:val="000000"/>
          <w:kern w:val="0"/>
          <w:sz w:val="22"/>
          <w:szCs w:val="24"/>
          <w:lang w:val="en-US" w:eastAsia="zh-CN" w:bidi="ar-SA"/>
        </w:rPr>
        <w:t>日历天。</w:t>
      </w:r>
    </w:p>
    <w:p w14:paraId="7DAF9AAB">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outlineLvl w:val="1"/>
        <w:rPr>
          <w:rFonts w:hint="eastAsia" w:ascii="微软雅黑" w:hAnsi="微软雅黑" w:eastAsia="微软雅黑" w:cs="宋体"/>
          <w:b/>
          <w:bCs/>
          <w:snapToGrid w:val="0"/>
          <w:color w:val="000000"/>
          <w:kern w:val="0"/>
          <w:sz w:val="22"/>
        </w:rPr>
      </w:pPr>
      <w:bookmarkStart w:id="5" w:name="_Toc29370"/>
      <w:r>
        <w:rPr>
          <w:rFonts w:hint="eastAsia" w:ascii="微软雅黑" w:hAnsi="微软雅黑" w:eastAsia="微软雅黑" w:cs="宋体"/>
          <w:b/>
          <w:bCs/>
          <w:snapToGrid w:val="0"/>
          <w:color w:val="000000"/>
          <w:kern w:val="0"/>
          <w:sz w:val="22"/>
        </w:rPr>
        <w:t>三、报价人资格要求</w:t>
      </w:r>
      <w:bookmarkEnd w:id="5"/>
      <w:bookmarkStart w:id="11" w:name="_GoBack"/>
      <w:bookmarkEnd w:id="11"/>
    </w:p>
    <w:p w14:paraId="2391952B">
      <w:pPr>
        <w:pStyle w:val="1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420" w:leftChars="0" w:right="0" w:rightChars="0"/>
        <w:jc w:val="left"/>
        <w:rPr>
          <w:rFonts w:hint="eastAsia" w:ascii="仿宋" w:hAnsi="仿宋" w:eastAsia="仿宋" w:cs="宋体"/>
          <w:snapToGrid w:val="0"/>
          <w:color w:val="auto"/>
          <w:kern w:val="0"/>
          <w:sz w:val="22"/>
          <w:szCs w:val="24"/>
          <w:lang w:val="en-US" w:eastAsia="zh-CN" w:bidi="ar-SA"/>
        </w:rPr>
      </w:pPr>
      <w:r>
        <w:rPr>
          <w:rFonts w:hint="eastAsia" w:ascii="仿宋" w:hAnsi="仿宋" w:eastAsia="仿宋" w:cs="宋体"/>
          <w:snapToGrid w:val="0"/>
          <w:color w:val="000000"/>
          <w:kern w:val="0"/>
          <w:sz w:val="22"/>
        </w:rPr>
        <w:t>报价人须具</w:t>
      </w:r>
      <w:r>
        <w:rPr>
          <w:rFonts w:hint="eastAsia" w:ascii="仿宋" w:hAnsi="仿宋" w:eastAsia="仿宋" w:cs="宋体"/>
          <w:snapToGrid w:val="0"/>
          <w:color w:val="000000"/>
          <w:kern w:val="0"/>
          <w:sz w:val="22"/>
          <w:lang w:val="en-US" w:eastAsia="zh-CN"/>
        </w:rPr>
        <w:t>有</w:t>
      </w:r>
      <w:r>
        <w:rPr>
          <w:rFonts w:hint="eastAsia" w:ascii="仿宋" w:hAnsi="仿宋" w:eastAsia="仿宋" w:cs="宋体"/>
          <w:snapToGrid w:val="0"/>
          <w:color w:val="auto"/>
          <w:kern w:val="0"/>
          <w:sz w:val="22"/>
          <w:szCs w:val="24"/>
          <w:u w:val="single"/>
          <w:lang w:val="en-US" w:eastAsia="zh-CN" w:bidi="ar-SA"/>
        </w:rPr>
        <w:t>市场监督管理部门核发的经营范围内有效的营业执照。</w:t>
      </w:r>
    </w:p>
    <w:p w14:paraId="2C350B15">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outlineLvl w:val="1"/>
        <w:rPr>
          <w:rFonts w:hint="eastAsia" w:ascii="微软雅黑" w:hAnsi="微软雅黑" w:eastAsia="微软雅黑" w:cs="宋体"/>
          <w:b/>
          <w:bCs/>
          <w:snapToGrid w:val="0"/>
          <w:color w:val="000000"/>
          <w:kern w:val="0"/>
          <w:sz w:val="22"/>
        </w:rPr>
      </w:pPr>
      <w:bookmarkStart w:id="6" w:name="_Toc20973"/>
      <w:r>
        <w:rPr>
          <w:rFonts w:hint="eastAsia" w:ascii="微软雅黑" w:hAnsi="微软雅黑" w:eastAsia="微软雅黑" w:cs="宋体"/>
          <w:b/>
          <w:bCs/>
          <w:snapToGrid w:val="0"/>
          <w:color w:val="000000"/>
          <w:kern w:val="0"/>
          <w:sz w:val="22"/>
        </w:rPr>
        <w:t>四、</w:t>
      </w:r>
      <w:bookmarkEnd w:id="6"/>
      <w:r>
        <w:rPr>
          <w:rFonts w:hint="eastAsia" w:ascii="微软雅黑" w:hAnsi="微软雅黑" w:eastAsia="微软雅黑" w:cs="宋体"/>
          <w:b/>
          <w:bCs/>
          <w:snapToGrid w:val="0"/>
          <w:color w:val="000000"/>
          <w:kern w:val="0"/>
          <w:sz w:val="22"/>
        </w:rPr>
        <w:t>递交报价文件的时间、地点以及其他要求</w:t>
      </w:r>
    </w:p>
    <w:p w14:paraId="2C3F2C4C">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auto"/>
          <w:kern w:val="0"/>
          <w:sz w:val="22"/>
          <w:u w:val="single"/>
        </w:rPr>
        <w:t>2025年</w:t>
      </w:r>
      <w:r>
        <w:rPr>
          <w:rFonts w:hint="eastAsia" w:ascii="仿宋" w:hAnsi="仿宋" w:eastAsia="仿宋" w:cs="宋体"/>
          <w:snapToGrid w:val="0"/>
          <w:color w:val="auto"/>
          <w:kern w:val="0"/>
          <w:sz w:val="22"/>
          <w:u w:val="single"/>
          <w:lang w:val="en-US" w:eastAsia="zh-CN"/>
        </w:rPr>
        <w:t>8</w:t>
      </w:r>
      <w:r>
        <w:rPr>
          <w:rFonts w:hint="eastAsia" w:ascii="仿宋" w:hAnsi="仿宋" w:eastAsia="仿宋" w:cs="宋体"/>
          <w:snapToGrid w:val="0"/>
          <w:color w:val="auto"/>
          <w:kern w:val="0"/>
          <w:sz w:val="22"/>
          <w:u w:val="single"/>
        </w:rPr>
        <w:t>月</w:t>
      </w:r>
      <w:r>
        <w:rPr>
          <w:rFonts w:hint="eastAsia" w:ascii="仿宋" w:hAnsi="仿宋" w:eastAsia="仿宋" w:cs="宋体"/>
          <w:snapToGrid w:val="0"/>
          <w:color w:val="auto"/>
          <w:kern w:val="0"/>
          <w:sz w:val="22"/>
          <w:u w:val="single"/>
          <w:lang w:val="en-US" w:eastAsia="zh-CN"/>
        </w:rPr>
        <w:t>13</w:t>
      </w:r>
      <w:r>
        <w:rPr>
          <w:rFonts w:hint="eastAsia" w:ascii="仿宋" w:hAnsi="仿宋" w:eastAsia="仿宋" w:cs="宋体"/>
          <w:snapToGrid w:val="0"/>
          <w:color w:val="auto"/>
          <w:kern w:val="0"/>
          <w:sz w:val="22"/>
          <w:u w:val="single"/>
        </w:rPr>
        <w:t>日</w:t>
      </w:r>
      <w:r>
        <w:rPr>
          <w:rFonts w:hint="eastAsia" w:ascii="仿宋" w:hAnsi="仿宋" w:eastAsia="仿宋" w:cs="宋体"/>
          <w:snapToGrid w:val="0"/>
          <w:color w:val="auto"/>
          <w:kern w:val="0"/>
          <w:sz w:val="22"/>
          <w:u w:val="single"/>
          <w:lang w:val="en-US" w:eastAsia="zh-CN"/>
        </w:rPr>
        <w:t>12</w:t>
      </w:r>
      <w:r>
        <w:rPr>
          <w:rFonts w:hint="eastAsia" w:ascii="仿宋" w:hAnsi="仿宋" w:eastAsia="仿宋" w:cs="宋体"/>
          <w:snapToGrid w:val="0"/>
          <w:color w:val="auto"/>
          <w:kern w:val="0"/>
          <w:sz w:val="22"/>
          <w:u w:val="single"/>
        </w:rPr>
        <w:t>时前</w:t>
      </w:r>
      <w:r>
        <w:rPr>
          <w:rFonts w:hint="eastAsia" w:ascii="仿宋" w:hAnsi="仿宋" w:eastAsia="仿宋" w:cs="宋体"/>
          <w:snapToGrid w:val="0"/>
          <w:color w:val="auto"/>
          <w:kern w:val="0"/>
          <w:sz w:val="22"/>
        </w:rPr>
        <w:t>，</w:t>
      </w:r>
      <w:r>
        <w:rPr>
          <w:rFonts w:hint="eastAsia" w:ascii="仿宋" w:hAnsi="仿宋" w:eastAsia="仿宋" w:cs="宋体"/>
          <w:snapToGrid w:val="0"/>
          <w:color w:val="000000"/>
          <w:kern w:val="0"/>
          <w:sz w:val="22"/>
        </w:rPr>
        <w:t>到</w:t>
      </w:r>
      <w:r>
        <w:rPr>
          <w:rFonts w:hint="eastAsia" w:ascii="仿宋" w:hAnsi="仿宋" w:eastAsia="仿宋" w:cs="宋体"/>
          <w:snapToGrid w:val="0"/>
          <w:color w:val="000000"/>
          <w:kern w:val="0"/>
          <w:sz w:val="22"/>
          <w:u w:val="single"/>
        </w:rPr>
        <w:t>湖北省储备粮</w:t>
      </w:r>
      <w:r>
        <w:rPr>
          <w:rFonts w:hint="eastAsia" w:ascii="仿宋" w:hAnsi="仿宋" w:eastAsia="仿宋" w:cs="宋体"/>
          <w:snapToGrid w:val="0"/>
          <w:color w:val="000000"/>
          <w:kern w:val="0"/>
          <w:sz w:val="22"/>
          <w:u w:val="single"/>
          <w:lang w:eastAsia="zh-CN"/>
        </w:rPr>
        <w:t>孝感</w:t>
      </w:r>
      <w:r>
        <w:rPr>
          <w:rFonts w:hint="eastAsia" w:ascii="仿宋" w:hAnsi="仿宋" w:eastAsia="仿宋" w:cs="宋体"/>
          <w:snapToGrid w:val="0"/>
          <w:color w:val="000000"/>
          <w:kern w:val="0"/>
          <w:sz w:val="22"/>
          <w:u w:val="single"/>
        </w:rPr>
        <w:t>储备库有限公司</w:t>
      </w:r>
      <w:r>
        <w:rPr>
          <w:rFonts w:hint="eastAsia" w:ascii="仿宋" w:hAnsi="仿宋" w:eastAsia="仿宋" w:cs="宋体"/>
          <w:snapToGrid w:val="0"/>
          <w:color w:val="000000"/>
          <w:kern w:val="0"/>
          <w:sz w:val="22"/>
        </w:rPr>
        <w:t>提交报价文件</w:t>
      </w:r>
      <w:r>
        <w:rPr>
          <w:rFonts w:hint="eastAsia" w:ascii="仿宋" w:hAnsi="仿宋" w:eastAsia="仿宋" w:cs="宋体"/>
          <w:snapToGrid w:val="0"/>
          <w:color w:val="000000"/>
          <w:kern w:val="0"/>
          <w:sz w:val="22"/>
          <w:lang w:val="en-US" w:eastAsia="zh-CN"/>
        </w:rPr>
        <w:t>或通过邮寄方式提交</w:t>
      </w:r>
      <w:r>
        <w:rPr>
          <w:rFonts w:hint="eastAsia" w:ascii="仿宋" w:hAnsi="仿宋" w:eastAsia="仿宋" w:cs="宋体"/>
          <w:snapToGrid w:val="0"/>
          <w:color w:val="000000"/>
          <w:kern w:val="0"/>
          <w:sz w:val="22"/>
        </w:rPr>
        <w:t>。报价文件要求密封，密封外注明报价单位名称。报价文件格式按照第五条规定格式装订，并需要盖章签字。</w:t>
      </w:r>
    </w:p>
    <w:p w14:paraId="6EAFCB08">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微软雅黑" w:hAnsi="微软雅黑" w:eastAsia="微软雅黑" w:cs="宋体"/>
          <w:b/>
          <w:bCs/>
          <w:snapToGrid w:val="0"/>
          <w:color w:val="000000"/>
          <w:kern w:val="0"/>
          <w:sz w:val="22"/>
        </w:rPr>
      </w:pPr>
      <w:r>
        <w:rPr>
          <w:rFonts w:hint="eastAsia" w:ascii="微软雅黑" w:hAnsi="微软雅黑" w:eastAsia="微软雅黑" w:cs="宋体"/>
          <w:b/>
          <w:bCs/>
          <w:snapToGrid w:val="0"/>
          <w:color w:val="000000"/>
          <w:kern w:val="0"/>
          <w:sz w:val="22"/>
        </w:rPr>
        <w:t>五、报价人须知</w:t>
      </w:r>
    </w:p>
    <w:p w14:paraId="45B40567">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楷体_GB2312" w:hAnsi="楷体_GB2312" w:eastAsia="楷体_GB2312" w:cs="楷体_GB2312"/>
          <w:snapToGrid w:val="0"/>
          <w:color w:val="000000"/>
          <w:kern w:val="0"/>
          <w:sz w:val="22"/>
        </w:rPr>
      </w:pPr>
      <w:r>
        <w:rPr>
          <w:rFonts w:hint="eastAsia" w:ascii="楷体_GB2312" w:hAnsi="楷体_GB2312" w:eastAsia="楷体_GB2312" w:cs="楷体_GB2312"/>
          <w:snapToGrid w:val="0"/>
          <w:color w:val="000000"/>
          <w:kern w:val="0"/>
          <w:sz w:val="22"/>
        </w:rPr>
        <w:t>（一）报价文件</w:t>
      </w:r>
    </w:p>
    <w:p w14:paraId="2855578E">
      <w:pPr>
        <w:pStyle w:val="9"/>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报价文件一正一副，并在报价书封面注明“正本”或“副本”字样，当正副本不一致时，以正本为准。报价文件必须密封包装，加盖报价单位公章并在封袋上按要求填写。报价文件（正本及副本）内容每页加盖报价单位公章。</w:t>
      </w:r>
    </w:p>
    <w:p w14:paraId="68114AEB">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报价文件内容（有关格式见附件）：（1）询价响应函；（2）企业法定代表人证明书、法定代表人签名或盖章的参加本报价的有效授权委托书；（3）企业营业执照</w:t>
      </w:r>
      <w:r>
        <w:rPr>
          <w:rFonts w:hint="eastAsia" w:ascii="仿宋" w:hAnsi="仿宋" w:eastAsia="仿宋" w:cs="宋体"/>
          <w:snapToGrid w:val="0"/>
          <w:color w:val="000000"/>
          <w:kern w:val="0"/>
          <w:sz w:val="22"/>
          <w:lang w:eastAsia="zh-CN"/>
        </w:rPr>
        <w:t>。</w:t>
      </w:r>
      <w:r>
        <w:rPr>
          <w:rFonts w:hint="eastAsia" w:ascii="仿宋" w:hAnsi="仿宋" w:eastAsia="仿宋" w:cs="宋体"/>
          <w:snapToGrid w:val="0"/>
          <w:color w:val="000000"/>
          <w:kern w:val="0"/>
          <w:sz w:val="22"/>
        </w:rPr>
        <w:t>以上报价文件内容每项、每页均要求加盖单位公章。</w:t>
      </w:r>
    </w:p>
    <w:p w14:paraId="0CDACA16">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u w:val="single"/>
          <w:lang w:val="en-US" w:eastAsia="zh-CN"/>
        </w:rPr>
      </w:pPr>
      <w:r>
        <w:rPr>
          <w:rFonts w:hint="eastAsia" w:ascii="仿宋" w:hAnsi="仿宋" w:eastAsia="仿宋" w:cs="宋体"/>
          <w:snapToGrid w:val="0"/>
          <w:color w:val="000000"/>
          <w:kern w:val="0"/>
          <w:sz w:val="22"/>
        </w:rPr>
        <w:t>报价文件递交截止时间</w:t>
      </w:r>
      <w:r>
        <w:rPr>
          <w:rFonts w:hint="eastAsia" w:ascii="仿宋" w:hAnsi="仿宋" w:eastAsia="仿宋" w:cs="宋体"/>
          <w:snapToGrid w:val="0"/>
          <w:color w:val="auto"/>
          <w:kern w:val="0"/>
          <w:sz w:val="22"/>
        </w:rPr>
        <w:t>：</w:t>
      </w:r>
      <w:r>
        <w:rPr>
          <w:rFonts w:hint="eastAsia" w:ascii="仿宋" w:hAnsi="仿宋" w:eastAsia="仿宋" w:cs="宋体"/>
          <w:snapToGrid w:val="0"/>
          <w:color w:val="auto"/>
          <w:kern w:val="0"/>
          <w:sz w:val="22"/>
          <w:u w:val="single"/>
          <w:lang w:val="en-US" w:eastAsia="zh-CN"/>
        </w:rPr>
        <w:t>2025</w:t>
      </w:r>
      <w:r>
        <w:rPr>
          <w:rFonts w:hint="eastAsia" w:ascii="仿宋" w:hAnsi="仿宋" w:eastAsia="仿宋" w:cs="宋体"/>
          <w:snapToGrid w:val="0"/>
          <w:color w:val="auto"/>
          <w:kern w:val="0"/>
          <w:sz w:val="22"/>
          <w:u w:val="single"/>
        </w:rPr>
        <w:t>年</w:t>
      </w:r>
      <w:r>
        <w:rPr>
          <w:rFonts w:hint="eastAsia" w:ascii="仿宋" w:hAnsi="仿宋" w:eastAsia="仿宋" w:cs="宋体"/>
          <w:snapToGrid w:val="0"/>
          <w:color w:val="auto"/>
          <w:kern w:val="0"/>
          <w:sz w:val="22"/>
          <w:u w:val="single"/>
          <w:lang w:val="en-US" w:eastAsia="zh-CN"/>
        </w:rPr>
        <w:t>8</w:t>
      </w:r>
      <w:r>
        <w:rPr>
          <w:rFonts w:hint="eastAsia" w:ascii="仿宋" w:hAnsi="仿宋" w:eastAsia="仿宋" w:cs="宋体"/>
          <w:snapToGrid w:val="0"/>
          <w:color w:val="auto"/>
          <w:kern w:val="0"/>
          <w:sz w:val="22"/>
          <w:u w:val="single"/>
        </w:rPr>
        <w:t>月</w:t>
      </w:r>
      <w:r>
        <w:rPr>
          <w:rFonts w:hint="eastAsia" w:ascii="仿宋" w:hAnsi="仿宋" w:eastAsia="仿宋" w:cs="宋体"/>
          <w:snapToGrid w:val="0"/>
          <w:color w:val="auto"/>
          <w:kern w:val="0"/>
          <w:sz w:val="22"/>
          <w:u w:val="single"/>
          <w:lang w:val="en-US" w:eastAsia="zh-CN"/>
        </w:rPr>
        <w:t>13</w:t>
      </w:r>
      <w:r>
        <w:rPr>
          <w:rFonts w:hint="eastAsia" w:ascii="仿宋" w:hAnsi="仿宋" w:eastAsia="仿宋" w:cs="宋体"/>
          <w:snapToGrid w:val="0"/>
          <w:color w:val="auto"/>
          <w:kern w:val="0"/>
          <w:sz w:val="22"/>
          <w:u w:val="single"/>
        </w:rPr>
        <w:t>日</w:t>
      </w:r>
      <w:r>
        <w:rPr>
          <w:rFonts w:hint="eastAsia" w:ascii="仿宋" w:hAnsi="仿宋" w:eastAsia="仿宋" w:cs="宋体"/>
          <w:snapToGrid w:val="0"/>
          <w:color w:val="auto"/>
          <w:kern w:val="0"/>
          <w:sz w:val="22"/>
          <w:u w:val="single"/>
          <w:lang w:val="en-US" w:eastAsia="zh-CN"/>
        </w:rPr>
        <w:t>12</w:t>
      </w:r>
      <w:r>
        <w:rPr>
          <w:rFonts w:hint="eastAsia" w:ascii="仿宋" w:hAnsi="仿宋" w:eastAsia="仿宋" w:cs="宋体"/>
          <w:snapToGrid w:val="0"/>
          <w:color w:val="auto"/>
          <w:kern w:val="0"/>
          <w:sz w:val="22"/>
          <w:u w:val="single"/>
        </w:rPr>
        <w:t>时</w:t>
      </w:r>
      <w:r>
        <w:rPr>
          <w:rFonts w:hint="eastAsia" w:ascii="仿宋" w:hAnsi="仿宋" w:eastAsia="仿宋" w:cs="宋体"/>
          <w:snapToGrid w:val="0"/>
          <w:color w:val="auto"/>
          <w:kern w:val="0"/>
          <w:sz w:val="22"/>
        </w:rPr>
        <w:t>；</w:t>
      </w:r>
      <w:r>
        <w:rPr>
          <w:rFonts w:hint="eastAsia" w:ascii="仿宋" w:hAnsi="仿宋" w:eastAsia="仿宋" w:cs="宋体"/>
          <w:snapToGrid w:val="0"/>
          <w:color w:val="000000"/>
          <w:kern w:val="0"/>
          <w:sz w:val="22"/>
        </w:rPr>
        <w:t>递交地点：</w:t>
      </w:r>
      <w:r>
        <w:rPr>
          <w:rFonts w:hint="eastAsia" w:ascii="仿宋" w:hAnsi="仿宋" w:eastAsia="仿宋" w:cs="宋体"/>
          <w:snapToGrid w:val="0"/>
          <w:color w:val="000000"/>
          <w:kern w:val="0"/>
          <w:sz w:val="22"/>
          <w:u w:val="single"/>
          <w:lang w:val="en-US" w:eastAsia="zh-CN"/>
        </w:rPr>
        <w:t>应城市蒲阳大道3号（</w:t>
      </w:r>
      <w:r>
        <w:rPr>
          <w:rFonts w:hint="eastAsia" w:ascii="仿宋" w:hAnsi="仿宋" w:eastAsia="仿宋" w:cs="宋体"/>
          <w:snapToGrid w:val="0"/>
          <w:color w:val="000000"/>
          <w:kern w:val="0"/>
          <w:sz w:val="22"/>
          <w:u w:val="single"/>
        </w:rPr>
        <w:t>湖北省储备粮</w:t>
      </w:r>
      <w:r>
        <w:rPr>
          <w:rFonts w:hint="eastAsia" w:ascii="仿宋" w:hAnsi="仿宋" w:eastAsia="仿宋" w:cs="宋体"/>
          <w:snapToGrid w:val="0"/>
          <w:color w:val="000000"/>
          <w:kern w:val="0"/>
          <w:sz w:val="22"/>
          <w:u w:val="single"/>
          <w:lang w:eastAsia="zh-CN"/>
        </w:rPr>
        <w:t>孝感</w:t>
      </w:r>
      <w:r>
        <w:rPr>
          <w:rFonts w:hint="eastAsia" w:ascii="仿宋" w:hAnsi="仿宋" w:eastAsia="仿宋" w:cs="宋体"/>
          <w:snapToGrid w:val="0"/>
          <w:color w:val="000000"/>
          <w:kern w:val="0"/>
          <w:sz w:val="22"/>
          <w:u w:val="single"/>
        </w:rPr>
        <w:t>储备库有限公司</w:t>
      </w:r>
      <w:r>
        <w:rPr>
          <w:rFonts w:hint="eastAsia" w:ascii="仿宋" w:hAnsi="仿宋" w:eastAsia="仿宋" w:cs="宋体"/>
          <w:snapToGrid w:val="0"/>
          <w:color w:val="000000"/>
          <w:kern w:val="0"/>
          <w:sz w:val="22"/>
          <w:u w:val="single"/>
          <w:lang w:val="en-US" w:eastAsia="zh-CN"/>
        </w:rPr>
        <w:t>院内）</w:t>
      </w:r>
    </w:p>
    <w:p w14:paraId="5D781B18">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楷体_GB2312" w:hAnsi="楷体_GB2312" w:eastAsia="楷体_GB2312" w:cs="楷体_GB2312"/>
          <w:snapToGrid w:val="0"/>
          <w:color w:val="000000"/>
          <w:kern w:val="0"/>
          <w:sz w:val="22"/>
        </w:rPr>
      </w:pPr>
      <w:bookmarkStart w:id="7" w:name="_Toc23407"/>
      <w:r>
        <w:rPr>
          <w:rFonts w:hint="eastAsia" w:ascii="楷体_GB2312" w:hAnsi="楷体_GB2312" w:eastAsia="楷体_GB2312" w:cs="楷体_GB2312"/>
          <w:snapToGrid w:val="0"/>
          <w:color w:val="000000"/>
          <w:kern w:val="0"/>
          <w:sz w:val="22"/>
        </w:rPr>
        <w:t>（二）开标、评标、定标原则</w:t>
      </w:r>
      <w:bookmarkEnd w:id="7"/>
    </w:p>
    <w:p w14:paraId="517E3BA3">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kern w:val="0"/>
          <w:sz w:val="22"/>
        </w:rPr>
      </w:pPr>
      <w:r>
        <w:rPr>
          <w:rFonts w:hint="eastAsia" w:ascii="仿宋" w:hAnsi="仿宋" w:eastAsia="仿宋" w:cs="宋体"/>
          <w:snapToGrid w:val="0"/>
          <w:kern w:val="0"/>
          <w:sz w:val="22"/>
        </w:rPr>
        <w:t>1．采用合理最低价评标法确定中标单位，如报价数额相同，以单位注册资金多者优先，未按询价函要求报价的作废标处理。</w:t>
      </w:r>
    </w:p>
    <w:p w14:paraId="00B3B317">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2．开标：首先由询价人在监督人员及评委见证下，当众拆封密封的报价文件部分以及对报价文件的内容进行有效性审查；</w:t>
      </w:r>
    </w:p>
    <w:p w14:paraId="11723070">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——有下列情况之一，报价书（报价文件）开标时宣布为无效：</w:t>
      </w:r>
    </w:p>
    <w:p w14:paraId="3BAEAE2F">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 xml:space="preserve">a．报价文件未进行密封，未有盖封口印章的； </w:t>
      </w:r>
    </w:p>
    <w:p w14:paraId="0B199F46">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b．无法定代表人证明书和法定代表人签字或盖章；无法定代表人委托的代理人的有效授权书的；未按规定盖单位法人公章的；</w:t>
      </w:r>
    </w:p>
    <w:p w14:paraId="01805D49">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c．报价文件内容缺项的；</w:t>
      </w:r>
    </w:p>
    <w:p w14:paraId="53880848">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d．报价文件未按询价文件的要求编制或字迹模糊辩认不清的；</w:t>
      </w:r>
    </w:p>
    <w:p w14:paraId="759C6F11">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e．报价人有串通、舞弊或存在任何有损业主利益的行为的；</w:t>
      </w:r>
    </w:p>
    <w:p w14:paraId="0EE80D26">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f．未按规定递交报价文件或报价截止时间以后送达的报价文件；</w:t>
      </w:r>
    </w:p>
    <w:p w14:paraId="4362F19E">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g．违反法律法规有关规定的；</w:t>
      </w:r>
    </w:p>
    <w:p w14:paraId="19D3AF87">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报价报价书中有疑问或问题时，可要求报价人提出澄清，但这种澄清不应使其他报价人处于不公平的地位，澄清结果应以书面形式答复。</w:t>
      </w:r>
    </w:p>
    <w:p w14:paraId="5941682F">
      <w:pPr>
        <w:pStyle w:val="2"/>
        <w:keepNext w:val="0"/>
        <w:keepLines w:val="0"/>
        <w:pageBreakBefore w:val="0"/>
        <w:kinsoku/>
        <w:overflowPunct/>
        <w:autoSpaceDE/>
        <w:autoSpaceDN/>
        <w:bidi w:val="0"/>
        <w:spacing w:line="360" w:lineRule="auto"/>
        <w:ind w:firstLine="440" w:firstLineChars="200"/>
        <w:textAlignment w:val="auto"/>
        <w:rPr>
          <w:rFonts w:hint="eastAsia" w:ascii="仿宋" w:hAnsi="仿宋" w:eastAsia="仿宋" w:cs="宋体"/>
          <w:snapToGrid w:val="0"/>
          <w:color w:val="000000"/>
          <w:kern w:val="0"/>
          <w:sz w:val="22"/>
        </w:rPr>
      </w:pPr>
    </w:p>
    <w:p w14:paraId="32C3A142">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（联系人：</w:t>
      </w:r>
      <w:r>
        <w:rPr>
          <w:rFonts w:hint="eastAsia" w:ascii="仿宋" w:hAnsi="仿宋" w:eastAsia="仿宋" w:cs="宋体"/>
          <w:snapToGrid w:val="0"/>
          <w:color w:val="000000"/>
          <w:kern w:val="0"/>
          <w:sz w:val="22"/>
          <w:lang w:eastAsia="zh-CN"/>
        </w:rPr>
        <w:t>陈</w:t>
      </w:r>
      <w:r>
        <w:rPr>
          <w:rFonts w:hint="eastAsia" w:ascii="仿宋" w:hAnsi="仿宋" w:eastAsia="仿宋" w:cs="宋体"/>
          <w:snapToGrid w:val="0"/>
          <w:color w:val="000000"/>
          <w:kern w:val="0"/>
          <w:sz w:val="22"/>
          <w:lang w:val="en-US" w:eastAsia="zh-CN"/>
        </w:rPr>
        <w:t>军</w:t>
      </w:r>
      <w:r>
        <w:rPr>
          <w:rFonts w:hint="eastAsia" w:ascii="仿宋" w:hAnsi="仿宋" w:eastAsia="仿宋" w:cs="宋体"/>
          <w:snapToGrid w:val="0"/>
          <w:color w:val="000000"/>
          <w:kern w:val="0"/>
          <w:sz w:val="22"/>
        </w:rPr>
        <w:t xml:space="preserve">    电话：</w:t>
      </w:r>
      <w:r>
        <w:rPr>
          <w:rFonts w:hint="eastAsia" w:ascii="仿宋" w:hAnsi="仿宋" w:eastAsia="仿宋" w:cs="宋体"/>
          <w:snapToGrid w:val="0"/>
          <w:color w:val="000000"/>
          <w:kern w:val="0"/>
          <w:sz w:val="22"/>
          <w:lang w:val="en-US" w:eastAsia="zh-CN"/>
        </w:rPr>
        <w:t>13797173743</w:t>
      </w:r>
      <w:r>
        <w:rPr>
          <w:rFonts w:hint="eastAsia" w:ascii="仿宋" w:hAnsi="仿宋" w:eastAsia="仿宋" w:cs="宋体"/>
          <w:snapToGrid w:val="0"/>
          <w:color w:val="000000"/>
          <w:kern w:val="0"/>
          <w:sz w:val="22"/>
        </w:rPr>
        <w:t>）</w:t>
      </w:r>
    </w:p>
    <w:p w14:paraId="54A956FA">
      <w:pPr>
        <w:pStyle w:val="2"/>
        <w:keepNext w:val="0"/>
        <w:keepLines w:val="0"/>
        <w:pageBreakBefore w:val="0"/>
        <w:kinsoku/>
        <w:overflowPunct/>
        <w:autoSpaceDE/>
        <w:autoSpaceDN/>
        <w:bidi w:val="0"/>
        <w:adjustRightInd w:val="0"/>
        <w:snapToGrid w:val="0"/>
        <w:spacing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附件一：报价文件封面</w:t>
      </w:r>
    </w:p>
    <w:p w14:paraId="2DFCD086">
      <w:pPr>
        <w:keepNext w:val="0"/>
        <w:keepLines w:val="0"/>
        <w:pageBreakBefore w:val="0"/>
        <w:kinsoku/>
        <w:overflowPunct/>
        <w:autoSpaceDE/>
        <w:autoSpaceDN/>
        <w:bidi w:val="0"/>
        <w:adjustRightInd w:val="0"/>
        <w:snapToGrid w:val="0"/>
        <w:spacing w:before="120" w:beforeLines="50" w:after="120" w:afterLines="50" w:line="360" w:lineRule="auto"/>
        <w:ind w:firstLine="440" w:firstLineChars="200"/>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附件二：询价响应函</w:t>
      </w:r>
    </w:p>
    <w:p w14:paraId="4BE08290">
      <w:pPr>
        <w:pStyle w:val="33"/>
        <w:keepNext w:val="0"/>
        <w:keepLines w:val="0"/>
        <w:pageBreakBefore w:val="0"/>
        <w:kinsoku/>
        <w:overflowPunct/>
        <w:autoSpaceDE/>
        <w:autoSpaceDN/>
        <w:bidi w:val="0"/>
        <w:spacing w:before="120" w:beforeLines="50" w:after="120" w:afterLines="50" w:line="360" w:lineRule="auto"/>
        <w:ind w:firstLine="456" w:firstLineChars="200"/>
        <w:jc w:val="both"/>
        <w:textAlignment w:val="auto"/>
        <w:rPr>
          <w:rFonts w:ascii="仿宋" w:hAnsi="仿宋" w:eastAsia="仿宋" w:cs="宋体"/>
          <w:b w:val="0"/>
          <w:bCs/>
          <w:color w:val="000000"/>
          <w:kern w:val="0"/>
          <w:sz w:val="22"/>
          <w:szCs w:val="24"/>
        </w:rPr>
      </w:pPr>
      <w:r>
        <w:rPr>
          <w:rFonts w:hint="eastAsia" w:ascii="仿宋" w:hAnsi="仿宋" w:eastAsia="仿宋" w:cs="宋体"/>
          <w:b w:val="0"/>
          <w:bCs/>
          <w:color w:val="000000"/>
          <w:kern w:val="0"/>
          <w:sz w:val="22"/>
          <w:szCs w:val="24"/>
        </w:rPr>
        <w:t>附件三：法定代表人证明书、授权委托书格式</w:t>
      </w:r>
    </w:p>
    <w:p w14:paraId="73257DC9">
      <w:pPr>
        <w:pStyle w:val="34"/>
        <w:keepNext w:val="0"/>
        <w:keepLines w:val="0"/>
        <w:pageBreakBefore w:val="0"/>
        <w:kinsoku/>
        <w:overflowPunct/>
        <w:autoSpaceDE/>
        <w:autoSpaceDN/>
        <w:bidi w:val="0"/>
        <w:spacing w:line="360" w:lineRule="auto"/>
        <w:ind w:firstLine="456" w:firstLineChars="200"/>
        <w:textAlignment w:val="auto"/>
        <w:rPr>
          <w:rFonts w:hint="eastAsia" w:ascii="仿宋" w:hAnsi="仿宋" w:eastAsia="仿宋" w:cs="宋体"/>
          <w:bCs/>
          <w:color w:val="000000"/>
          <w:kern w:val="0"/>
          <w:sz w:val="22"/>
        </w:rPr>
      </w:pPr>
    </w:p>
    <w:p w14:paraId="06676F0A">
      <w:pPr>
        <w:keepNext w:val="0"/>
        <w:keepLines w:val="0"/>
        <w:pageBreakBefore w:val="0"/>
        <w:kinsoku/>
        <w:wordWrap w:val="0"/>
        <w:overflowPunct/>
        <w:autoSpaceDE/>
        <w:autoSpaceDN/>
        <w:bidi w:val="0"/>
        <w:adjustRightInd w:val="0"/>
        <w:snapToGrid w:val="0"/>
        <w:spacing w:before="120" w:beforeLines="50" w:after="120" w:afterLines="50" w:line="360" w:lineRule="auto"/>
        <w:ind w:firstLine="440" w:firstLineChars="200"/>
        <w:jc w:val="righ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 xml:space="preserve">   询价单位： 湖北省储备粮</w:t>
      </w:r>
      <w:r>
        <w:rPr>
          <w:rFonts w:hint="eastAsia" w:ascii="仿宋" w:hAnsi="仿宋" w:eastAsia="仿宋" w:cs="宋体"/>
          <w:snapToGrid w:val="0"/>
          <w:color w:val="000000"/>
          <w:kern w:val="0"/>
          <w:sz w:val="22"/>
          <w:lang w:eastAsia="zh-CN"/>
        </w:rPr>
        <w:t>孝感</w:t>
      </w:r>
      <w:r>
        <w:rPr>
          <w:rFonts w:hint="eastAsia" w:ascii="仿宋" w:hAnsi="仿宋" w:eastAsia="仿宋" w:cs="宋体"/>
          <w:snapToGrid w:val="0"/>
          <w:color w:val="000000"/>
          <w:kern w:val="0"/>
          <w:sz w:val="22"/>
        </w:rPr>
        <w:t xml:space="preserve">储备库有限公司  </w:t>
      </w:r>
    </w:p>
    <w:p w14:paraId="0E42B1FD">
      <w:pPr>
        <w:keepNext w:val="0"/>
        <w:keepLines w:val="0"/>
        <w:pageBreakBefore w:val="0"/>
        <w:kinsoku/>
        <w:wordWrap w:val="0"/>
        <w:overflowPunct/>
        <w:autoSpaceDE/>
        <w:autoSpaceDN/>
        <w:bidi w:val="0"/>
        <w:adjustRightInd w:val="0"/>
        <w:snapToGrid w:val="0"/>
        <w:spacing w:before="120" w:beforeLines="50" w:after="120" w:afterLines="50" w:line="360" w:lineRule="auto"/>
        <w:ind w:firstLine="440" w:firstLineChars="200"/>
        <w:jc w:val="center"/>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 xml:space="preserve">                    </w:t>
      </w:r>
      <w:r>
        <w:rPr>
          <w:rFonts w:hint="eastAsia" w:ascii="仿宋" w:hAnsi="仿宋" w:eastAsia="仿宋" w:cs="宋体"/>
          <w:snapToGrid w:val="0"/>
          <w:color w:val="000000"/>
          <w:kern w:val="0"/>
          <w:sz w:val="22"/>
          <w:lang w:val="en-US" w:eastAsia="zh-CN"/>
        </w:rPr>
        <w:t xml:space="preserve">         </w:t>
      </w:r>
      <w:r>
        <w:rPr>
          <w:rFonts w:hint="eastAsia" w:ascii="仿宋" w:hAnsi="仿宋" w:eastAsia="仿宋" w:cs="宋体"/>
          <w:snapToGrid w:val="0"/>
          <w:color w:val="000000"/>
          <w:kern w:val="0"/>
          <w:sz w:val="22"/>
        </w:rPr>
        <w:t xml:space="preserve"> </w:t>
      </w:r>
      <w:r>
        <w:rPr>
          <w:rFonts w:ascii="仿宋" w:hAnsi="仿宋" w:eastAsia="仿宋" w:cs="宋体"/>
          <w:snapToGrid w:val="0"/>
          <w:color w:val="000000"/>
          <w:kern w:val="0"/>
          <w:sz w:val="22"/>
        </w:rPr>
        <w:t xml:space="preserve">日期： </w:t>
      </w:r>
      <w:r>
        <w:rPr>
          <w:rFonts w:hint="eastAsia" w:ascii="仿宋" w:hAnsi="仿宋" w:eastAsia="仿宋" w:cs="宋体"/>
          <w:snapToGrid w:val="0"/>
          <w:color w:val="000000"/>
          <w:kern w:val="0"/>
          <w:sz w:val="22"/>
        </w:rPr>
        <w:t>2025年</w:t>
      </w:r>
      <w:r>
        <w:rPr>
          <w:rFonts w:hint="eastAsia" w:ascii="仿宋" w:hAnsi="仿宋" w:eastAsia="仿宋" w:cs="宋体"/>
          <w:snapToGrid w:val="0"/>
          <w:color w:val="000000"/>
          <w:kern w:val="0"/>
          <w:sz w:val="22"/>
          <w:lang w:val="en-US" w:eastAsia="zh-CN"/>
        </w:rPr>
        <w:t>8</w:t>
      </w:r>
      <w:r>
        <w:rPr>
          <w:rFonts w:hint="eastAsia" w:ascii="仿宋" w:hAnsi="仿宋" w:eastAsia="仿宋" w:cs="宋体"/>
          <w:snapToGrid w:val="0"/>
          <w:color w:val="000000"/>
          <w:kern w:val="0"/>
          <w:sz w:val="22"/>
        </w:rPr>
        <w:t>月</w:t>
      </w:r>
      <w:r>
        <w:rPr>
          <w:rFonts w:hint="eastAsia" w:ascii="仿宋" w:hAnsi="仿宋" w:eastAsia="仿宋" w:cs="宋体"/>
          <w:snapToGrid w:val="0"/>
          <w:color w:val="000000"/>
          <w:kern w:val="0"/>
          <w:sz w:val="22"/>
          <w:lang w:val="en-US" w:eastAsia="zh-CN"/>
        </w:rPr>
        <w:t>8</w:t>
      </w:r>
      <w:r>
        <w:rPr>
          <w:rFonts w:hint="eastAsia" w:ascii="仿宋" w:hAnsi="仿宋" w:eastAsia="仿宋" w:cs="宋体"/>
          <w:snapToGrid w:val="0"/>
          <w:color w:val="000000"/>
          <w:kern w:val="0"/>
          <w:sz w:val="22"/>
        </w:rPr>
        <w:t>日</w:t>
      </w:r>
      <w:r>
        <w:rPr>
          <w:rFonts w:ascii="仿宋" w:hAnsi="仿宋" w:eastAsia="仿宋" w:cs="宋体"/>
          <w:snapToGrid w:val="0"/>
          <w:color w:val="000000"/>
          <w:kern w:val="0"/>
          <w:sz w:val="22"/>
        </w:rPr>
        <w:t xml:space="preserve">  </w:t>
      </w:r>
    </w:p>
    <w:p w14:paraId="6C1B6DCD">
      <w:pPr>
        <w:pStyle w:val="34"/>
        <w:ind w:firstLine="456"/>
        <w:rPr>
          <w:rFonts w:hint="eastAsia" w:ascii="仿宋" w:hAnsi="仿宋" w:eastAsia="仿宋" w:cs="宋体"/>
          <w:bCs/>
          <w:color w:val="000000"/>
          <w:kern w:val="0"/>
          <w:sz w:val="22"/>
        </w:rPr>
      </w:pPr>
    </w:p>
    <w:p w14:paraId="5FED013E">
      <w:pPr>
        <w:adjustRightInd w:val="0"/>
        <w:snapToGrid w:val="0"/>
        <w:spacing w:before="120" w:beforeLines="50" w:after="120" w:afterLines="50" w:line="288" w:lineRule="auto"/>
        <w:ind w:firstLine="440" w:firstLineChars="200"/>
        <w:outlineLvl w:val="1"/>
        <w:rPr>
          <w:rFonts w:hint="eastAsia" w:ascii="微软雅黑" w:hAnsi="微软雅黑" w:eastAsia="微软雅黑" w:cs="宋体"/>
          <w:b/>
          <w:snapToGrid w:val="0"/>
          <w:color w:val="000000"/>
          <w:kern w:val="0"/>
          <w:sz w:val="22"/>
        </w:rPr>
      </w:pPr>
      <w:bookmarkStart w:id="8" w:name="_Toc22873"/>
      <w:r>
        <w:rPr>
          <w:rFonts w:hint="eastAsia" w:ascii="微软雅黑" w:hAnsi="微软雅黑" w:eastAsia="微软雅黑" w:cs="宋体"/>
          <w:b/>
          <w:snapToGrid w:val="0"/>
          <w:color w:val="000000"/>
          <w:kern w:val="0"/>
          <w:sz w:val="22"/>
        </w:rPr>
        <w:br w:type="page"/>
      </w:r>
      <w:r>
        <w:rPr>
          <w:rFonts w:hint="eastAsia" w:ascii="微软雅黑" w:hAnsi="微软雅黑" w:eastAsia="微软雅黑" w:cs="宋体"/>
          <w:b/>
          <w:snapToGrid w:val="0"/>
          <w:color w:val="000000"/>
          <w:kern w:val="0"/>
          <w:sz w:val="22"/>
        </w:rPr>
        <w:t>附件一 报价文件封面</w:t>
      </w:r>
      <w:bookmarkEnd w:id="8"/>
    </w:p>
    <w:p w14:paraId="214F7E35">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59C97C51">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33A17964">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5C48BEA2">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3E2AD438">
      <w:pPr>
        <w:adjustRightInd w:val="0"/>
        <w:snapToGrid w:val="0"/>
        <w:spacing w:before="120" w:beforeLines="50" w:after="120" w:afterLines="50" w:line="288" w:lineRule="auto"/>
        <w:ind w:firstLine="600" w:firstLineChars="200"/>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30"/>
        </w:rPr>
        <w:t>湖北省储备粮</w:t>
      </w:r>
      <w:r>
        <w:rPr>
          <w:rFonts w:hint="eastAsia" w:ascii="微软雅黑" w:hAnsi="微软雅黑" w:eastAsia="微软雅黑" w:cs="宋体"/>
          <w:b/>
          <w:snapToGrid w:val="0"/>
          <w:color w:val="000000"/>
          <w:kern w:val="0"/>
          <w:sz w:val="30"/>
          <w:lang w:eastAsia="zh-CN"/>
        </w:rPr>
        <w:t>孝感</w:t>
      </w:r>
      <w:r>
        <w:rPr>
          <w:rFonts w:hint="eastAsia" w:ascii="微软雅黑" w:hAnsi="微软雅黑" w:eastAsia="微软雅黑" w:cs="宋体"/>
          <w:b/>
          <w:snapToGrid w:val="0"/>
          <w:color w:val="000000"/>
          <w:kern w:val="0"/>
          <w:sz w:val="30"/>
        </w:rPr>
        <w:t>储备库有限公司仓房气密性升级改造</w:t>
      </w:r>
    </w:p>
    <w:p w14:paraId="554E83BD">
      <w:pPr>
        <w:adjustRightInd w:val="0"/>
        <w:snapToGrid w:val="0"/>
        <w:spacing w:before="120" w:beforeLines="50" w:after="120" w:afterLines="50" w:line="288" w:lineRule="auto"/>
        <w:ind w:firstLine="3302" w:firstLineChars="1100"/>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报价文件</w:t>
      </w:r>
    </w:p>
    <w:p w14:paraId="3C49F240">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3C1E1EF6">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2434604B">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1B2511DB">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5DA75E87">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14:paraId="5EB2DAAA">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14:paraId="2446CDC5">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报价单位：</w:t>
      </w:r>
      <w:r>
        <w:rPr>
          <w:rFonts w:hint="eastAsia" w:ascii="仿宋" w:hAnsi="仿宋" w:eastAsia="仿宋" w:cs="宋体"/>
          <w:snapToGrid w:val="0"/>
          <w:color w:val="000000"/>
          <w:kern w:val="0"/>
          <w:sz w:val="22"/>
        </w:rPr>
        <w:t xml:space="preserve"> </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rPr>
        <w:t xml:space="preserve">               </w:t>
      </w:r>
    </w:p>
    <w:p w14:paraId="59A8B811">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法定代表或授权委托人（签名及盖章）：</w:t>
      </w:r>
      <w:r>
        <w:rPr>
          <w:rFonts w:hint="eastAsia" w:ascii="仿宋" w:hAnsi="仿宋" w:eastAsia="仿宋" w:cs="宋体"/>
          <w:snapToGrid w:val="0"/>
          <w:color w:val="000000"/>
          <w:kern w:val="0"/>
          <w:sz w:val="22"/>
          <w:u w:val="single"/>
        </w:rPr>
        <w:t xml:space="preserve">            </w:t>
      </w:r>
    </w:p>
    <w:p w14:paraId="149FFFC1">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日    期：</w:t>
      </w:r>
      <w:r>
        <w:rPr>
          <w:rFonts w:hint="eastAsia" w:ascii="仿宋" w:hAnsi="仿宋" w:eastAsia="仿宋" w:cs="宋体"/>
          <w:snapToGrid w:val="0"/>
          <w:color w:val="000000"/>
          <w:kern w:val="0"/>
          <w:sz w:val="22"/>
          <w:u w:val="single"/>
        </w:rPr>
        <w:t xml:space="preserve">      年    月    日</w:t>
      </w:r>
    </w:p>
    <w:p w14:paraId="3FDB1EFA">
      <w:pPr>
        <w:adjustRightInd w:val="0"/>
        <w:snapToGrid w:val="0"/>
        <w:spacing w:before="120" w:beforeLines="50" w:after="120" w:afterLines="50" w:line="288" w:lineRule="auto"/>
        <w:ind w:firstLine="440" w:firstLineChars="200"/>
        <w:jc w:val="left"/>
        <w:outlineLvl w:val="1"/>
        <w:rPr>
          <w:rFonts w:hint="eastAsia" w:ascii="微软雅黑" w:hAnsi="微软雅黑" w:eastAsia="微软雅黑" w:cs="宋体"/>
          <w:b/>
          <w:snapToGrid w:val="0"/>
          <w:color w:val="000000"/>
          <w:kern w:val="0"/>
          <w:sz w:val="22"/>
        </w:rPr>
      </w:pPr>
      <w:bookmarkStart w:id="9" w:name="_Toc7175"/>
      <w:r>
        <w:rPr>
          <w:rFonts w:ascii="微软雅黑" w:hAnsi="微软雅黑" w:eastAsia="微软雅黑" w:cs="宋体"/>
          <w:b/>
          <w:snapToGrid w:val="0"/>
          <w:color w:val="000000"/>
          <w:kern w:val="0"/>
          <w:sz w:val="22"/>
        </w:rPr>
        <w:br w:type="page"/>
      </w:r>
      <w:r>
        <w:rPr>
          <w:rFonts w:hint="eastAsia" w:ascii="微软雅黑" w:hAnsi="微软雅黑" w:eastAsia="微软雅黑" w:cs="宋体"/>
          <w:b/>
          <w:snapToGrid w:val="0"/>
          <w:color w:val="000000"/>
          <w:kern w:val="0"/>
          <w:sz w:val="22"/>
        </w:rPr>
        <w:t>附件二 报价函</w:t>
      </w:r>
      <w:bookmarkEnd w:id="9"/>
    </w:p>
    <w:p w14:paraId="040A7F23">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询价响应函</w:t>
      </w:r>
    </w:p>
    <w:p w14:paraId="5373CFD6">
      <w:pPr>
        <w:adjustRightInd w:val="0"/>
        <w:snapToGrid w:val="0"/>
        <w:spacing w:before="120" w:beforeLines="50" w:after="120" w:afterLines="50" w:line="288" w:lineRule="auto"/>
        <w:jc w:val="left"/>
        <w:rPr>
          <w:rFonts w:hint="eastAsia" w:ascii="仿宋" w:hAnsi="仿宋" w:eastAsia="仿宋" w:cs="宋体"/>
          <w:snapToGrid w:val="0"/>
          <w:kern w:val="0"/>
          <w:sz w:val="22"/>
          <w:u w:val="single"/>
        </w:rPr>
      </w:pPr>
      <w:r>
        <w:rPr>
          <w:rFonts w:hint="eastAsia" w:ascii="仿宋" w:hAnsi="仿宋" w:eastAsia="仿宋" w:cs="宋体"/>
          <w:snapToGrid w:val="0"/>
          <w:kern w:val="0"/>
          <w:sz w:val="22"/>
          <w:u w:val="single"/>
        </w:rPr>
        <w:t xml:space="preserve"> </w:t>
      </w:r>
      <w:r>
        <w:rPr>
          <w:rFonts w:hint="eastAsia" w:ascii="仿宋" w:hAnsi="仿宋" w:eastAsia="仿宋" w:cs="宋体"/>
          <w:snapToGrid w:val="0"/>
          <w:kern w:val="0"/>
          <w:sz w:val="22"/>
          <w:u w:val="single"/>
          <w:lang w:val="en-US" w:eastAsia="zh-CN"/>
        </w:rPr>
        <w:t xml:space="preserve">                        </w:t>
      </w:r>
      <w:r>
        <w:rPr>
          <w:rFonts w:hint="eastAsia" w:ascii="仿宋" w:hAnsi="仿宋" w:eastAsia="仿宋" w:cs="宋体"/>
          <w:snapToGrid w:val="0"/>
          <w:kern w:val="0"/>
          <w:sz w:val="22"/>
          <w:u w:val="single"/>
        </w:rPr>
        <w:t>：</w:t>
      </w:r>
    </w:p>
    <w:p w14:paraId="43CB9066">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kern w:val="0"/>
          <w:sz w:val="22"/>
        </w:rPr>
        <w:t>1、我方已收到</w:t>
      </w:r>
      <w:r>
        <w:rPr>
          <w:rFonts w:hint="eastAsia" w:ascii="仿宋" w:hAnsi="仿宋" w:eastAsia="仿宋" w:cs="宋体"/>
          <w:snapToGrid w:val="0"/>
          <w:color w:val="000000"/>
          <w:kern w:val="0"/>
          <w:sz w:val="22"/>
          <w:u w:val="single"/>
        </w:rPr>
        <w:t>仓房气密性升级改造</w:t>
      </w:r>
      <w:r>
        <w:rPr>
          <w:rFonts w:hint="eastAsia" w:ascii="仿宋" w:hAnsi="仿宋" w:eastAsia="仿宋" w:cs="宋体"/>
          <w:snapToGrid w:val="0"/>
          <w:kern w:val="0"/>
          <w:sz w:val="22"/>
        </w:rPr>
        <w:t>的</w:t>
      </w:r>
      <w:r>
        <w:rPr>
          <w:rFonts w:hint="eastAsia" w:ascii="仿宋" w:hAnsi="仿宋" w:eastAsia="仿宋" w:cs="宋体"/>
          <w:snapToGrid w:val="0"/>
          <w:color w:val="000000"/>
          <w:kern w:val="0"/>
          <w:sz w:val="22"/>
        </w:rPr>
        <w:t>询价文件等有关资料，并确信对询价文件等有关资料及我方须承担的风险已有充分的了解，现根据询价文件要求，经综合研究决定，我方愿意按</w:t>
      </w:r>
      <w:r>
        <w:rPr>
          <w:rFonts w:hint="eastAsia" w:ascii="仿宋" w:hAnsi="仿宋" w:eastAsia="仿宋" w:cs="宋体"/>
          <w:snapToGrid w:val="0"/>
          <w:color w:val="000000"/>
          <w:kern w:val="0"/>
          <w:sz w:val="22"/>
          <w:u w:val="single"/>
        </w:rPr>
        <w:t>报价要求</w:t>
      </w:r>
      <w:r>
        <w:rPr>
          <w:rFonts w:hint="eastAsia" w:ascii="仿宋" w:hAnsi="仿宋" w:eastAsia="仿宋" w:cs="宋体"/>
          <w:snapToGrid w:val="0"/>
          <w:color w:val="000000"/>
          <w:kern w:val="0"/>
          <w:sz w:val="22"/>
        </w:rPr>
        <w:t>的计算办法计算费用，并承担询价文件中规定的承包人的全部义务。</w:t>
      </w:r>
    </w:p>
    <w:p w14:paraId="7D9866F2">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2、如果你方接纳我方的报价，我方委派项目负责人，全面负责本项目的一切工作，保证按照国家颁布的规范、标准和询价文件的要求进行。</w:t>
      </w:r>
    </w:p>
    <w:p w14:paraId="5A3F9FDD">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3、我方同意：在规定的报价有效期内，我方遵守我方报价文件的各项承诺。</w:t>
      </w:r>
    </w:p>
    <w:p w14:paraId="617E1D17">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4、我方同意：在双方合同协议书正式签署之前，询价文件和我方报价文件连同中标通知书将成为你我双方具有约束力的合同文件。</w:t>
      </w:r>
    </w:p>
    <w:p w14:paraId="16CC8834">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5、我方同意你方关于报价人须知中的有关规定。</w:t>
      </w:r>
    </w:p>
    <w:p w14:paraId="16D31731">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6、我方理解你方关于本次询价活动的时间安排，在此申明无异议、不质疑，也不作为未能中标的申述理由。</w:t>
      </w:r>
    </w:p>
    <w:p w14:paraId="45444317">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附件：</w:t>
      </w:r>
      <w:r>
        <w:rPr>
          <w:rFonts w:hint="eastAsia" w:ascii="仿宋" w:hAnsi="仿宋" w:eastAsia="仿宋" w:cs="宋体"/>
          <w:snapToGrid w:val="0"/>
          <w:color w:val="000000"/>
          <w:kern w:val="0"/>
          <w:sz w:val="22"/>
        </w:rPr>
        <w:t>项目报价表</w:t>
      </w:r>
    </w:p>
    <w:tbl>
      <w:tblPr>
        <w:tblStyle w:val="19"/>
        <w:tblW w:w="0" w:type="auto"/>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41"/>
        <w:gridCol w:w="2075"/>
        <w:gridCol w:w="1350"/>
        <w:gridCol w:w="1719"/>
        <w:gridCol w:w="880"/>
        <w:gridCol w:w="983"/>
        <w:gridCol w:w="992"/>
        <w:gridCol w:w="992"/>
      </w:tblGrid>
      <w:tr w14:paraId="67FDBA29">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970" w:hRule="atLeast"/>
          <w:jc w:val="center"/>
        </w:trPr>
        <w:tc>
          <w:tcPr>
            <w:tcW w:w="541" w:type="dxa"/>
            <w:noWrap w:val="0"/>
            <w:vAlign w:val="center"/>
          </w:tcPr>
          <w:p w14:paraId="2E29887D">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序号</w:t>
            </w:r>
          </w:p>
        </w:tc>
        <w:tc>
          <w:tcPr>
            <w:tcW w:w="2075" w:type="dxa"/>
            <w:noWrap w:val="0"/>
            <w:vAlign w:val="center"/>
          </w:tcPr>
          <w:p w14:paraId="22B8CF3C">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项目名称</w:t>
            </w:r>
          </w:p>
        </w:tc>
        <w:tc>
          <w:tcPr>
            <w:tcW w:w="1350" w:type="dxa"/>
            <w:noWrap w:val="0"/>
            <w:vAlign w:val="center"/>
          </w:tcPr>
          <w:p w14:paraId="73BAAEF6">
            <w:pPr>
              <w:adjustRightInd w:val="0"/>
              <w:snapToGrid w:val="0"/>
              <w:spacing w:before="120" w:beforeLines="50" w:after="120" w:afterLines="50" w:line="288" w:lineRule="auto"/>
              <w:jc w:val="center"/>
              <w:rPr>
                <w:rFonts w:hint="default" w:ascii="微软雅黑" w:hAnsi="微软雅黑" w:eastAsia="仿宋" w:cs="宋体"/>
                <w:snapToGrid w:val="0"/>
                <w:color w:val="000000"/>
                <w:kern w:val="0"/>
                <w:sz w:val="18"/>
                <w:lang w:val="en-US" w:eastAsia="zh-CN"/>
              </w:rPr>
            </w:pPr>
            <w:r>
              <w:rPr>
                <w:rFonts w:hint="eastAsia" w:ascii="微软雅黑" w:hAnsi="微软雅黑" w:eastAsia="仿宋" w:cs="宋体"/>
                <w:snapToGrid w:val="0"/>
                <w:color w:val="000000"/>
                <w:kern w:val="0"/>
                <w:sz w:val="18"/>
                <w:lang w:val="en-US" w:eastAsia="zh-CN"/>
              </w:rPr>
              <w:t>实施项目部位</w:t>
            </w:r>
          </w:p>
        </w:tc>
        <w:tc>
          <w:tcPr>
            <w:tcW w:w="1719" w:type="dxa"/>
            <w:noWrap w:val="0"/>
            <w:vAlign w:val="center"/>
          </w:tcPr>
          <w:p w14:paraId="341026E8">
            <w:pPr>
              <w:adjustRightInd w:val="0"/>
              <w:snapToGrid w:val="0"/>
              <w:spacing w:before="120" w:beforeLines="50" w:after="120" w:afterLines="50" w:line="288" w:lineRule="auto"/>
              <w:jc w:val="center"/>
              <w:rPr>
                <w:rFonts w:hint="default"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主要材料及价格</w:t>
            </w:r>
          </w:p>
        </w:tc>
        <w:tc>
          <w:tcPr>
            <w:tcW w:w="880" w:type="dxa"/>
            <w:noWrap w:val="0"/>
            <w:vAlign w:val="center"/>
          </w:tcPr>
          <w:p w14:paraId="5045CDAE">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数量</w:t>
            </w:r>
          </w:p>
        </w:tc>
        <w:tc>
          <w:tcPr>
            <w:tcW w:w="983" w:type="dxa"/>
            <w:noWrap w:val="0"/>
            <w:vAlign w:val="center"/>
          </w:tcPr>
          <w:p w14:paraId="7907A66E">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单价（元）</w:t>
            </w:r>
          </w:p>
        </w:tc>
        <w:tc>
          <w:tcPr>
            <w:tcW w:w="992" w:type="dxa"/>
            <w:noWrap w:val="0"/>
            <w:vAlign w:val="center"/>
          </w:tcPr>
          <w:p w14:paraId="4CFED466">
            <w:pPr>
              <w:adjustRightInd w:val="0"/>
              <w:snapToGrid w:val="0"/>
              <w:spacing w:before="120" w:beforeLines="50" w:after="120" w:afterLines="50" w:line="288" w:lineRule="auto"/>
              <w:jc w:val="center"/>
              <w:rPr>
                <w:rFonts w:hint="default"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合计金额（元）</w:t>
            </w:r>
          </w:p>
        </w:tc>
        <w:tc>
          <w:tcPr>
            <w:tcW w:w="992" w:type="dxa"/>
            <w:noWrap w:val="0"/>
            <w:vAlign w:val="center"/>
          </w:tcPr>
          <w:p w14:paraId="6B95045C">
            <w:pPr>
              <w:adjustRightInd w:val="0"/>
              <w:snapToGrid w:val="0"/>
              <w:spacing w:before="120" w:beforeLines="50" w:after="120" w:afterLines="50" w:line="288" w:lineRule="auto"/>
              <w:jc w:val="center"/>
              <w:rPr>
                <w:rFonts w:hint="default"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备注</w:t>
            </w:r>
          </w:p>
        </w:tc>
      </w:tr>
      <w:tr w14:paraId="7C0B8F01">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945" w:hRule="atLeast"/>
          <w:jc w:val="center"/>
        </w:trPr>
        <w:tc>
          <w:tcPr>
            <w:tcW w:w="541" w:type="dxa"/>
            <w:vMerge w:val="restart"/>
            <w:noWrap w:val="0"/>
            <w:vAlign w:val="center"/>
          </w:tcPr>
          <w:p w14:paraId="1C77E94B">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1</w:t>
            </w:r>
          </w:p>
        </w:tc>
        <w:tc>
          <w:tcPr>
            <w:tcW w:w="2075" w:type="dxa"/>
            <w:vMerge w:val="restart"/>
            <w:noWrap w:val="0"/>
            <w:vAlign w:val="center"/>
          </w:tcPr>
          <w:p w14:paraId="2156116F">
            <w:pPr>
              <w:adjustRightInd w:val="0"/>
              <w:snapToGrid w:val="0"/>
              <w:spacing w:before="120" w:beforeLines="50" w:after="120" w:afterLines="50" w:line="288" w:lineRule="auto"/>
              <w:rPr>
                <w:rFonts w:hint="eastAsia" w:ascii="仿宋" w:hAnsi="仿宋" w:eastAsia="仿宋" w:cs="宋体"/>
                <w:snapToGrid w:val="0"/>
                <w:color w:val="000000"/>
                <w:kern w:val="0"/>
                <w:sz w:val="20"/>
                <w:szCs w:val="20"/>
              </w:rPr>
            </w:pPr>
          </w:p>
          <w:p w14:paraId="7915D0B2">
            <w:pPr>
              <w:keepNext w:val="0"/>
              <w:keepLines w:val="0"/>
              <w:pageBreakBefore w:val="0"/>
              <w:kinsoku/>
              <w:overflowPunct/>
              <w:autoSpaceDE/>
              <w:autoSpaceDN/>
              <w:bidi w:val="0"/>
              <w:spacing w:before="59" w:line="360" w:lineRule="auto"/>
              <w:ind w:firstLine="400" w:firstLineChars="200"/>
              <w:textAlignment w:val="auto"/>
              <w:rPr>
                <w:rFonts w:hint="eastAsia" w:ascii="仿宋" w:hAnsi="仿宋" w:eastAsia="仿宋" w:cs="宋体"/>
                <w:snapToGrid w:val="0"/>
                <w:color w:val="000000"/>
                <w:kern w:val="0"/>
                <w:sz w:val="20"/>
                <w:szCs w:val="20"/>
              </w:rPr>
            </w:pPr>
            <w:r>
              <w:rPr>
                <w:rFonts w:hint="eastAsia" w:ascii="仿宋" w:hAnsi="仿宋" w:eastAsia="仿宋" w:cs="宋体"/>
                <w:snapToGrid w:val="0"/>
                <w:color w:val="000000"/>
                <w:kern w:val="0"/>
                <w:sz w:val="20"/>
                <w:szCs w:val="20"/>
              </w:rPr>
              <w:t>湖北省储备粮</w:t>
            </w:r>
            <w:r>
              <w:rPr>
                <w:rFonts w:hint="eastAsia" w:ascii="仿宋" w:hAnsi="仿宋" w:eastAsia="仿宋" w:cs="宋体"/>
                <w:snapToGrid w:val="0"/>
                <w:color w:val="000000"/>
                <w:kern w:val="0"/>
                <w:sz w:val="20"/>
                <w:szCs w:val="20"/>
                <w:lang w:eastAsia="zh-CN"/>
              </w:rPr>
              <w:t>孝感</w:t>
            </w:r>
            <w:r>
              <w:rPr>
                <w:rFonts w:hint="eastAsia" w:ascii="仿宋" w:hAnsi="仿宋" w:eastAsia="仿宋" w:cs="宋体"/>
                <w:snapToGrid w:val="0"/>
                <w:color w:val="000000"/>
                <w:kern w:val="0"/>
                <w:sz w:val="20"/>
                <w:szCs w:val="20"/>
              </w:rPr>
              <w:t>储备库有限公司仓房</w:t>
            </w:r>
            <w:r>
              <w:rPr>
                <w:rFonts w:hint="eastAsia" w:ascii="仿宋" w:hAnsi="仿宋" w:eastAsia="仿宋" w:cs="宋体"/>
                <w:snapToGrid w:val="0"/>
                <w:color w:val="000000"/>
                <w:kern w:val="0"/>
                <w:sz w:val="20"/>
                <w:szCs w:val="20"/>
                <w:lang w:eastAsia="zh-CN"/>
              </w:rPr>
              <w:t>（</w:t>
            </w:r>
            <w:r>
              <w:rPr>
                <w:rFonts w:hint="eastAsia" w:ascii="仿宋" w:hAnsi="仿宋" w:eastAsia="仿宋" w:cs="宋体"/>
                <w:snapToGrid w:val="0"/>
                <w:color w:val="000000"/>
                <w:kern w:val="0"/>
                <w:sz w:val="20"/>
                <w:szCs w:val="20"/>
                <w:lang w:val="en-US" w:eastAsia="zh-CN"/>
              </w:rPr>
              <w:t>01、03、09、12、14仓</w:t>
            </w:r>
            <w:r>
              <w:rPr>
                <w:rFonts w:hint="eastAsia" w:ascii="仿宋" w:hAnsi="仿宋" w:eastAsia="仿宋" w:cs="宋体"/>
                <w:snapToGrid w:val="0"/>
                <w:color w:val="000000"/>
                <w:kern w:val="0"/>
                <w:sz w:val="20"/>
                <w:szCs w:val="20"/>
                <w:lang w:eastAsia="zh-CN"/>
              </w:rPr>
              <w:t>）</w:t>
            </w:r>
            <w:r>
              <w:rPr>
                <w:rFonts w:hint="eastAsia" w:ascii="仿宋" w:hAnsi="仿宋" w:eastAsia="仿宋" w:cs="宋体"/>
                <w:snapToGrid w:val="0"/>
                <w:color w:val="000000"/>
                <w:kern w:val="0"/>
                <w:sz w:val="20"/>
                <w:szCs w:val="20"/>
              </w:rPr>
              <w:t xml:space="preserve">气密性升级改造 </w:t>
            </w:r>
          </w:p>
          <w:p w14:paraId="152D577E">
            <w:pPr>
              <w:adjustRightInd w:val="0"/>
              <w:snapToGrid w:val="0"/>
              <w:spacing w:before="120" w:beforeLines="50" w:after="120" w:afterLines="50" w:line="288" w:lineRule="auto"/>
              <w:rPr>
                <w:rFonts w:hint="eastAsia" w:ascii="仿宋" w:hAnsi="仿宋" w:eastAsia="仿宋" w:cs="宋体"/>
                <w:snapToGrid w:val="0"/>
                <w:color w:val="000000"/>
                <w:kern w:val="0"/>
                <w:sz w:val="22"/>
              </w:rPr>
            </w:pPr>
          </w:p>
          <w:p w14:paraId="13D79299">
            <w:pPr>
              <w:adjustRightInd w:val="0"/>
              <w:snapToGrid w:val="0"/>
              <w:spacing w:before="120" w:beforeLines="50" w:after="120" w:afterLines="50" w:line="288" w:lineRule="auto"/>
              <w:jc w:val="center"/>
              <w:rPr>
                <w:rFonts w:hint="eastAsia" w:ascii="微软雅黑" w:hAnsi="微软雅黑" w:eastAsia="仿宋" w:cs="宋体"/>
                <w:snapToGrid w:val="0"/>
                <w:color w:val="000000"/>
                <w:kern w:val="0"/>
                <w:sz w:val="18"/>
              </w:rPr>
            </w:pPr>
          </w:p>
        </w:tc>
        <w:tc>
          <w:tcPr>
            <w:tcW w:w="1350" w:type="dxa"/>
            <w:noWrap w:val="0"/>
            <w:vAlign w:val="center"/>
          </w:tcPr>
          <w:p w14:paraId="1018CDA3">
            <w:pPr>
              <w:adjustRightInd w:val="0"/>
              <w:snapToGrid w:val="0"/>
              <w:spacing w:before="120" w:beforeLines="50" w:after="120" w:afterLines="50" w:line="288" w:lineRule="auto"/>
              <w:jc w:val="center"/>
              <w:rPr>
                <w:rFonts w:ascii="微软雅黑" w:hAnsi="微软雅黑" w:eastAsia="微软雅黑" w:cs="宋体"/>
                <w:snapToGrid w:val="0"/>
                <w:color w:val="000000"/>
                <w:kern w:val="0"/>
                <w:sz w:val="18"/>
                <w:u w:val="single"/>
              </w:rPr>
            </w:pPr>
          </w:p>
        </w:tc>
        <w:tc>
          <w:tcPr>
            <w:tcW w:w="1719" w:type="dxa"/>
            <w:noWrap w:val="0"/>
            <w:vAlign w:val="center"/>
          </w:tcPr>
          <w:p w14:paraId="1BC6D1B2">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880" w:type="dxa"/>
            <w:noWrap w:val="0"/>
            <w:vAlign w:val="center"/>
          </w:tcPr>
          <w:p w14:paraId="59517A93">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83" w:type="dxa"/>
            <w:noWrap w:val="0"/>
            <w:vAlign w:val="center"/>
          </w:tcPr>
          <w:p w14:paraId="21C22B97">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6D696052">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1661343E">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r>
      <w:tr w14:paraId="73848AA2">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920" w:hRule="atLeast"/>
          <w:jc w:val="center"/>
        </w:trPr>
        <w:tc>
          <w:tcPr>
            <w:tcW w:w="541" w:type="dxa"/>
            <w:vMerge w:val="continue"/>
            <w:noWrap w:val="0"/>
            <w:vAlign w:val="center"/>
          </w:tcPr>
          <w:p w14:paraId="4F6D477B">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rPr>
            </w:pPr>
          </w:p>
        </w:tc>
        <w:tc>
          <w:tcPr>
            <w:tcW w:w="2075" w:type="dxa"/>
            <w:vMerge w:val="continue"/>
            <w:noWrap w:val="0"/>
            <w:vAlign w:val="center"/>
          </w:tcPr>
          <w:p w14:paraId="5EF80A22">
            <w:pPr>
              <w:adjustRightInd w:val="0"/>
              <w:snapToGrid w:val="0"/>
              <w:spacing w:before="120" w:beforeLines="50" w:after="120" w:afterLines="50" w:line="288" w:lineRule="auto"/>
              <w:jc w:val="center"/>
              <w:rPr>
                <w:rFonts w:hint="eastAsia" w:ascii="微软雅黑" w:hAnsi="微软雅黑" w:eastAsia="仿宋" w:cs="宋体"/>
                <w:snapToGrid w:val="0"/>
                <w:color w:val="000000"/>
                <w:kern w:val="0"/>
                <w:sz w:val="18"/>
              </w:rPr>
            </w:pPr>
          </w:p>
        </w:tc>
        <w:tc>
          <w:tcPr>
            <w:tcW w:w="1350" w:type="dxa"/>
            <w:noWrap w:val="0"/>
            <w:vAlign w:val="center"/>
          </w:tcPr>
          <w:p w14:paraId="36F3EE1C">
            <w:pPr>
              <w:adjustRightInd w:val="0"/>
              <w:snapToGrid w:val="0"/>
              <w:spacing w:before="120" w:beforeLines="50" w:after="120" w:afterLines="50" w:line="288" w:lineRule="auto"/>
              <w:jc w:val="center"/>
              <w:rPr>
                <w:rFonts w:ascii="微软雅黑" w:hAnsi="微软雅黑" w:eastAsia="微软雅黑" w:cs="宋体"/>
                <w:snapToGrid w:val="0"/>
                <w:color w:val="000000"/>
                <w:kern w:val="0"/>
                <w:sz w:val="18"/>
                <w:u w:val="single"/>
              </w:rPr>
            </w:pPr>
          </w:p>
        </w:tc>
        <w:tc>
          <w:tcPr>
            <w:tcW w:w="1719" w:type="dxa"/>
            <w:noWrap w:val="0"/>
            <w:vAlign w:val="center"/>
          </w:tcPr>
          <w:p w14:paraId="1E0D34B3">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880" w:type="dxa"/>
            <w:noWrap w:val="0"/>
            <w:vAlign w:val="center"/>
          </w:tcPr>
          <w:p w14:paraId="41230AF2">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83" w:type="dxa"/>
            <w:noWrap w:val="0"/>
            <w:vAlign w:val="center"/>
          </w:tcPr>
          <w:p w14:paraId="786906E5">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72926AFF">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7F44A684">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r>
      <w:tr w14:paraId="5F62B4D8">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519" w:hRule="atLeast"/>
          <w:jc w:val="center"/>
        </w:trPr>
        <w:tc>
          <w:tcPr>
            <w:tcW w:w="541" w:type="dxa"/>
            <w:vMerge w:val="continue"/>
            <w:noWrap w:val="0"/>
            <w:vAlign w:val="center"/>
          </w:tcPr>
          <w:p w14:paraId="2456D165">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rPr>
            </w:pPr>
          </w:p>
        </w:tc>
        <w:tc>
          <w:tcPr>
            <w:tcW w:w="2075" w:type="dxa"/>
            <w:vMerge w:val="continue"/>
            <w:noWrap w:val="0"/>
            <w:vAlign w:val="center"/>
          </w:tcPr>
          <w:p w14:paraId="71F0CC97">
            <w:pPr>
              <w:adjustRightInd w:val="0"/>
              <w:snapToGrid w:val="0"/>
              <w:spacing w:before="120" w:beforeLines="50" w:after="120" w:afterLines="50" w:line="288" w:lineRule="auto"/>
              <w:jc w:val="center"/>
              <w:rPr>
                <w:rFonts w:hint="eastAsia" w:ascii="微软雅黑" w:hAnsi="微软雅黑" w:eastAsia="仿宋" w:cs="宋体"/>
                <w:snapToGrid w:val="0"/>
                <w:color w:val="000000"/>
                <w:kern w:val="0"/>
                <w:sz w:val="18"/>
              </w:rPr>
            </w:pPr>
          </w:p>
        </w:tc>
        <w:tc>
          <w:tcPr>
            <w:tcW w:w="1350" w:type="dxa"/>
            <w:noWrap w:val="0"/>
            <w:vAlign w:val="center"/>
          </w:tcPr>
          <w:p w14:paraId="34944E94">
            <w:pPr>
              <w:adjustRightInd w:val="0"/>
              <w:snapToGrid w:val="0"/>
              <w:spacing w:before="120" w:beforeLines="50" w:after="120" w:afterLines="50" w:line="288" w:lineRule="auto"/>
              <w:jc w:val="center"/>
              <w:rPr>
                <w:rFonts w:ascii="微软雅黑" w:hAnsi="微软雅黑" w:eastAsia="微软雅黑" w:cs="宋体"/>
                <w:snapToGrid w:val="0"/>
                <w:color w:val="000000"/>
                <w:kern w:val="0"/>
                <w:sz w:val="18"/>
                <w:u w:val="single"/>
              </w:rPr>
            </w:pPr>
          </w:p>
        </w:tc>
        <w:tc>
          <w:tcPr>
            <w:tcW w:w="1719" w:type="dxa"/>
            <w:noWrap w:val="0"/>
            <w:vAlign w:val="center"/>
          </w:tcPr>
          <w:p w14:paraId="64756612">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880" w:type="dxa"/>
            <w:noWrap w:val="0"/>
            <w:vAlign w:val="center"/>
          </w:tcPr>
          <w:p w14:paraId="352EDE94">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83" w:type="dxa"/>
            <w:noWrap w:val="0"/>
            <w:vAlign w:val="center"/>
          </w:tcPr>
          <w:p w14:paraId="13812766">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44CEE404">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c>
          <w:tcPr>
            <w:tcW w:w="992" w:type="dxa"/>
            <w:noWrap w:val="0"/>
            <w:vAlign w:val="center"/>
          </w:tcPr>
          <w:p w14:paraId="67EDEC2D">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r>
    </w:tbl>
    <w:p w14:paraId="194F1BFE">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报价人名称（盖章）：</w:t>
      </w:r>
      <w:r>
        <w:rPr>
          <w:rFonts w:ascii="仿宋" w:hAnsi="仿宋" w:eastAsia="仿宋" w:cs="宋体"/>
          <w:snapToGrid w:val="0"/>
          <w:color w:val="000000"/>
          <w:kern w:val="0"/>
          <w:sz w:val="22"/>
          <w:u w:val="single"/>
        </w:rPr>
        <w:t xml:space="preserve">               </w:t>
      </w:r>
    </w:p>
    <w:p w14:paraId="634CE7C6">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联系人：</w:t>
      </w:r>
      <w:r>
        <w:rPr>
          <w:rFonts w:ascii="仿宋" w:hAnsi="仿宋" w:eastAsia="仿宋" w:cs="宋体"/>
          <w:snapToGrid w:val="0"/>
          <w:color w:val="000000"/>
          <w:kern w:val="0"/>
          <w:sz w:val="22"/>
          <w:u w:val="single"/>
        </w:rPr>
        <w:t xml:space="preserve">               </w:t>
      </w:r>
    </w:p>
    <w:p w14:paraId="5787071C">
      <w:pPr>
        <w:wordWrap w:val="0"/>
        <w:adjustRightInd w:val="0"/>
        <w:snapToGrid w:val="0"/>
        <w:spacing w:before="120" w:beforeLines="50" w:after="120" w:afterLines="50" w:line="288" w:lineRule="auto"/>
        <w:jc w:val="right"/>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联系电话：</w:t>
      </w:r>
      <w:r>
        <w:rPr>
          <w:rFonts w:hint="eastAsia" w:ascii="仿宋" w:hAnsi="仿宋" w:eastAsia="仿宋" w:cs="宋体"/>
          <w:snapToGrid w:val="0"/>
          <w:color w:val="000000"/>
          <w:kern w:val="0"/>
          <w:sz w:val="22"/>
          <w:u w:val="single"/>
        </w:rPr>
        <w:t xml:space="preserve">               </w:t>
      </w:r>
    </w:p>
    <w:p w14:paraId="394DE945">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年</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月</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日</w:t>
      </w:r>
    </w:p>
    <w:p w14:paraId="3B4A00B4">
      <w:pPr>
        <w:adjustRightInd w:val="0"/>
        <w:snapToGrid w:val="0"/>
        <w:spacing w:before="120" w:beforeLines="50" w:after="120" w:afterLines="50" w:line="288" w:lineRule="auto"/>
        <w:ind w:firstLine="440" w:firstLineChars="200"/>
        <w:jc w:val="left"/>
        <w:outlineLvl w:val="1"/>
        <w:rPr>
          <w:rFonts w:hint="eastAsia" w:ascii="微软雅黑" w:hAnsi="微软雅黑" w:eastAsia="微软雅黑" w:cs="宋体"/>
          <w:b/>
          <w:snapToGrid w:val="0"/>
          <w:color w:val="000000"/>
          <w:kern w:val="0"/>
          <w:sz w:val="22"/>
        </w:rPr>
      </w:pPr>
      <w:r>
        <w:rPr>
          <w:rFonts w:hint="eastAsia" w:ascii="仿宋" w:hAnsi="仿宋" w:eastAsia="仿宋" w:cs="宋体"/>
          <w:snapToGrid w:val="0"/>
          <w:color w:val="000000"/>
          <w:kern w:val="0"/>
          <w:sz w:val="22"/>
        </w:rPr>
        <w:br w:type="page"/>
      </w:r>
      <w:bookmarkStart w:id="10" w:name="_Toc15425"/>
      <w:r>
        <w:rPr>
          <w:rFonts w:hint="eastAsia" w:ascii="微软雅黑" w:hAnsi="微软雅黑" w:eastAsia="微软雅黑" w:cs="宋体"/>
          <w:b/>
          <w:snapToGrid w:val="0"/>
          <w:color w:val="000000"/>
          <w:kern w:val="0"/>
          <w:sz w:val="22"/>
        </w:rPr>
        <w:t>附件三 法定代表人证明书、授权委托书</w:t>
      </w:r>
      <w:bookmarkEnd w:id="10"/>
    </w:p>
    <w:p w14:paraId="737E072B">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p>
    <w:p w14:paraId="4C4327EC">
      <w:pPr>
        <w:pStyle w:val="33"/>
        <w:spacing w:before="120" w:beforeLines="50" w:after="120" w:afterLines="50" w:line="288" w:lineRule="auto"/>
        <w:rPr>
          <w:rFonts w:hint="eastAsia" w:ascii="微软雅黑" w:hAnsi="微软雅黑" w:eastAsia="微软雅黑" w:cs="宋体"/>
          <w:bCs/>
          <w:color w:val="000000"/>
          <w:spacing w:val="0"/>
          <w:kern w:val="0"/>
          <w:sz w:val="30"/>
        </w:rPr>
      </w:pPr>
      <w:r>
        <w:rPr>
          <w:rFonts w:hint="eastAsia" w:ascii="微软雅黑" w:hAnsi="微软雅黑" w:eastAsia="微软雅黑" w:cs="宋体"/>
          <w:bCs/>
          <w:color w:val="000000"/>
          <w:spacing w:val="0"/>
          <w:kern w:val="0"/>
          <w:sz w:val="30"/>
        </w:rPr>
        <w:t>法定代表人证明书、授权委托书</w:t>
      </w:r>
    </w:p>
    <w:p w14:paraId="77E199C3">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27741434">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（1）法定代表人证明书</w:t>
      </w:r>
    </w:p>
    <w:p w14:paraId="47FD5E07">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4445" t="5080" r="6350" b="15240"/>
                <wp:wrapNone/>
                <wp:docPr id="1" name="文本框 6"/>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D9AC1D">
                            <w:pPr>
                              <w:pStyle w:val="34"/>
                              <w:spacing w:line="240" w:lineRule="auto"/>
                              <w:ind w:firstLine="0" w:firstLineChars="0"/>
                              <w:rPr>
                                <w:rFonts w:hint="eastAsia" w:ascii="宋体" w:hAnsi="宋体" w:cs="宋体"/>
                                <w:szCs w:val="28"/>
                              </w:rPr>
                            </w:pPr>
                          </w:p>
                          <w:p w14:paraId="059FCC7E">
                            <w:pPr>
                              <w:pStyle w:val="34"/>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44B20A5">
                            <w:pPr>
                              <w:pStyle w:val="34"/>
                              <w:spacing w:line="240" w:lineRule="auto"/>
                              <w:ind w:firstLine="0" w:firstLineChars="0"/>
                              <w:rPr>
                                <w:rFonts w:hint="eastAsia" w:ascii="宋体" w:hAnsi="宋体" w:cs="宋体"/>
                                <w:szCs w:val="28"/>
                              </w:rPr>
                            </w:pPr>
                            <w:r>
                              <w:rPr>
                                <w:rFonts w:hint="eastAsia" w:ascii="宋体" w:hAnsi="宋体" w:cs="宋体"/>
                                <w:szCs w:val="28"/>
                              </w:rPr>
                              <w:t>特此证明。</w:t>
                            </w:r>
                          </w:p>
                          <w:p w14:paraId="45D7D95A">
                            <w:pPr>
                              <w:pStyle w:val="34"/>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A653590">
                            <w:pPr>
                              <w:pStyle w:val="34"/>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804598F">
                            <w:pPr>
                              <w:pStyle w:val="34"/>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6E71D6BA">
                            <w:pPr>
                              <w:pStyle w:val="34"/>
                              <w:spacing w:line="240" w:lineRule="auto"/>
                              <w:ind w:firstLine="0" w:firstLineChars="0"/>
                              <w:rPr>
                                <w:rFonts w:hint="eastAsia" w:ascii="宋体" w:hAnsi="宋体" w:cs="宋体"/>
                                <w:szCs w:val="28"/>
                              </w:rPr>
                            </w:pPr>
                            <w:r>
                              <w:rPr>
                                <w:rFonts w:hint="eastAsia" w:ascii="宋体" w:hAnsi="宋体" w:cs="宋体"/>
                                <w:szCs w:val="28"/>
                              </w:rPr>
                              <w:t>　　　　　　　　                　单位：　　　　　 　　（盖章）</w:t>
                            </w:r>
                          </w:p>
                          <w:p w14:paraId="1A9035C7">
                            <w:pPr>
                              <w:pStyle w:val="34"/>
                              <w:spacing w:line="240" w:lineRule="auto"/>
                              <w:ind w:firstLine="0" w:firstLineChars="0"/>
                              <w:rPr>
                                <w:rFonts w:hint="eastAsia" w:ascii="宋体" w:hAnsi="宋体" w:cs="宋体"/>
                                <w:szCs w:val="28"/>
                              </w:rPr>
                            </w:pPr>
                            <w:r>
                              <w:rPr>
                                <w:rFonts w:hint="eastAsia" w:ascii="宋体" w:hAnsi="宋体" w:cs="宋体"/>
                                <w:szCs w:val="28"/>
                              </w:rPr>
                              <w:t>　　　　　　　　　　　　　　　　　　　　　    年　  月　　日</w:t>
                            </w:r>
                          </w:p>
                        </w:txbxContent>
                      </wps:txbx>
                      <wps:bodyPr wrap="square" upright="1"/>
                    </wps:wsp>
                  </a:graphicData>
                </a:graphic>
              </wp:anchor>
            </w:drawing>
          </mc:Choice>
          <mc:Fallback>
            <w:pict>
              <v:shape id="文本框 6"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hMJ81wAAAAgBAAAPAAAA&#10;AAAAAAEAIAAAACIAAABkcnMvZG93bnJldi54bWxQSwECFAAUAAAACACHTuJAe2gcYRYCAABFBAAA&#10;DgAAAAAAAAABACAAAAAmAQAAZHJzL2Uyb0RvYy54bWxQSwUGAAAAAAYABgBZAQAArgUAAAAA&#10;">
                <v:fill on="t" focussize="0,0"/>
                <v:stroke color="#000000" joinstyle="miter"/>
                <v:imagedata o:title=""/>
                <o:lock v:ext="edit" aspectratio="f"/>
                <v:textbox>
                  <w:txbxContent>
                    <w:p w14:paraId="51D9AC1D">
                      <w:pPr>
                        <w:pStyle w:val="34"/>
                        <w:spacing w:line="240" w:lineRule="auto"/>
                        <w:ind w:firstLine="0" w:firstLineChars="0"/>
                        <w:rPr>
                          <w:rFonts w:hint="eastAsia" w:ascii="宋体" w:hAnsi="宋体" w:cs="宋体"/>
                          <w:szCs w:val="28"/>
                        </w:rPr>
                      </w:pPr>
                    </w:p>
                    <w:p w14:paraId="059FCC7E">
                      <w:pPr>
                        <w:pStyle w:val="34"/>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44B20A5">
                      <w:pPr>
                        <w:pStyle w:val="34"/>
                        <w:spacing w:line="240" w:lineRule="auto"/>
                        <w:ind w:firstLine="0" w:firstLineChars="0"/>
                        <w:rPr>
                          <w:rFonts w:hint="eastAsia" w:ascii="宋体" w:hAnsi="宋体" w:cs="宋体"/>
                          <w:szCs w:val="28"/>
                        </w:rPr>
                      </w:pPr>
                      <w:r>
                        <w:rPr>
                          <w:rFonts w:hint="eastAsia" w:ascii="宋体" w:hAnsi="宋体" w:cs="宋体"/>
                          <w:szCs w:val="28"/>
                        </w:rPr>
                        <w:t>特此证明。</w:t>
                      </w:r>
                    </w:p>
                    <w:p w14:paraId="45D7D95A">
                      <w:pPr>
                        <w:pStyle w:val="34"/>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A653590">
                      <w:pPr>
                        <w:pStyle w:val="34"/>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3804598F">
                      <w:pPr>
                        <w:pStyle w:val="34"/>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6E71D6BA">
                      <w:pPr>
                        <w:pStyle w:val="34"/>
                        <w:spacing w:line="240" w:lineRule="auto"/>
                        <w:ind w:firstLine="0" w:firstLineChars="0"/>
                        <w:rPr>
                          <w:rFonts w:hint="eastAsia" w:ascii="宋体" w:hAnsi="宋体" w:cs="宋体"/>
                          <w:szCs w:val="28"/>
                        </w:rPr>
                      </w:pPr>
                      <w:r>
                        <w:rPr>
                          <w:rFonts w:hint="eastAsia" w:ascii="宋体" w:hAnsi="宋体" w:cs="宋体"/>
                          <w:szCs w:val="28"/>
                        </w:rPr>
                        <w:t>　　　　　　　　                　单位：　　　　　 　　（盖章）</w:t>
                      </w:r>
                    </w:p>
                    <w:p w14:paraId="1A9035C7">
                      <w:pPr>
                        <w:pStyle w:val="34"/>
                        <w:spacing w:line="240" w:lineRule="auto"/>
                        <w:ind w:firstLine="0" w:firstLineChars="0"/>
                        <w:rPr>
                          <w:rFonts w:hint="eastAsia" w:ascii="宋体" w:hAnsi="宋体" w:cs="宋体"/>
                          <w:szCs w:val="28"/>
                        </w:rPr>
                      </w:pPr>
                      <w:r>
                        <w:rPr>
                          <w:rFonts w:hint="eastAsia" w:ascii="宋体" w:hAnsi="宋体" w:cs="宋体"/>
                          <w:szCs w:val="28"/>
                        </w:rPr>
                        <w:t>　　　　　　　　　　　　　　　　　　　　　    年　  月　　日</w:t>
                      </w:r>
                    </w:p>
                  </w:txbxContent>
                </v:textbox>
              </v:shape>
            </w:pict>
          </mc:Fallback>
        </mc:AlternateContent>
      </w:r>
    </w:p>
    <w:p w14:paraId="646C2F99">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授权委</w:t>
      </w:r>
    </w:p>
    <w:p w14:paraId="006E2F8E">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0586501E">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托证明书</w:t>
      </w:r>
    </w:p>
    <w:p w14:paraId="56C84F90">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　 ）第　号</w:t>
      </w:r>
    </w:p>
    <w:p w14:paraId="36A0C517">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注：按提供的该表格格式填写，或使用从工商管理部门购买的表格填写。</w:t>
      </w:r>
    </w:p>
    <w:p w14:paraId="7BBB75EB">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2DC12B37">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5CCFAED3">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749C5948">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2A1C97AC">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611E8C26">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（2）法定代表人授权委托书</w:t>
      </w:r>
    </w:p>
    <w:p w14:paraId="54A6F42F">
      <w:pPr>
        <w:pStyle w:val="34"/>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196465"/>
                <wp:effectExtent l="4445" t="5080" r="5715" b="8255"/>
                <wp:wrapNone/>
                <wp:docPr id="2" name="文本框 7"/>
                <wp:cNvGraphicFramePr/>
                <a:graphic xmlns:a="http://schemas.openxmlformats.org/drawingml/2006/main">
                  <a:graphicData uri="http://schemas.microsoft.com/office/word/2010/wordprocessingShape">
                    <wps:wsp>
                      <wps:cNvSpPr txBox="1"/>
                      <wps:spPr>
                        <a:xfrm>
                          <a:off x="0" y="0"/>
                          <a:ext cx="5692140" cy="21964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A040EB">
                            <w:pPr>
                              <w:pStyle w:val="34"/>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38F4A7B6">
                            <w:pPr>
                              <w:pStyle w:val="34"/>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3B236ADB">
                            <w:pPr>
                              <w:pStyle w:val="34"/>
                              <w:spacing w:line="240" w:lineRule="auto"/>
                              <w:ind w:firstLine="496"/>
                              <w:rPr>
                                <w:rFonts w:hint="eastAsia" w:ascii="宋体" w:hAnsi="宋体" w:cs="宋体"/>
                              </w:rPr>
                            </w:pPr>
                          </w:p>
                          <w:p w14:paraId="2B34F19B">
                            <w:pPr>
                              <w:pStyle w:val="34"/>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55267E96">
                            <w:pPr>
                              <w:pStyle w:val="34"/>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568578DB">
                            <w:pPr>
                              <w:pStyle w:val="34"/>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7C1F4E07">
                            <w:pPr>
                              <w:pStyle w:val="34"/>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7B0A3244">
                            <w:pPr>
                              <w:pStyle w:val="34"/>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43CDCFC">
                            <w:pPr>
                              <w:pStyle w:val="34"/>
                              <w:spacing w:line="240" w:lineRule="auto"/>
                              <w:ind w:firstLine="496"/>
                              <w:jc w:val="right"/>
                            </w:pPr>
                            <w:r>
                              <w:rPr>
                                <w:rFonts w:hint="eastAsia" w:ascii="宋体" w:hAnsi="宋体" w:cs="宋体"/>
                              </w:rPr>
                              <w:t xml:space="preserve">年    月   日  </w:t>
                            </w:r>
                            <w:r>
                              <w:rPr>
                                <w:rFonts w:hint="eastAsia"/>
                              </w:rPr>
                              <w:t xml:space="preserve">       </w:t>
                            </w:r>
                          </w:p>
                        </w:txbxContent>
                      </wps:txbx>
                      <wps:bodyPr wrap="square" upright="1"/>
                    </wps:wsp>
                  </a:graphicData>
                </a:graphic>
              </wp:anchor>
            </w:drawing>
          </mc:Choice>
          <mc:Fallback>
            <w:pict>
              <v:shape id="文本框 7" o:spid="_x0000_s1026" o:spt="202" type="#_x0000_t202" style="position:absolute;left:0pt;margin-left:9pt;margin-top:2.7pt;height:172.95pt;width:448.2pt;z-index:251660288;mso-width-relative:page;mso-height-relative:page;" fillcolor="#FFFFFF" filled="t" stroked="t" coordsize="21600,21600" o:gfxdata="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fMSU2AAAAAgBAAAPAAAA&#10;AAAAAAEAIAAAACIAAABkcnMvZG93bnJldi54bWxQSwECFAAUAAAACACHTuJAU3qDERUCAABFBAAA&#10;DgAAAAAAAAABACAAAAAnAQAAZHJzL2Uyb0RvYy54bWxQSwUGAAAAAAYABgBZAQAArgUAAAAA&#10;">
                <v:fill on="t" focussize="0,0"/>
                <v:stroke color="#000000" joinstyle="miter"/>
                <v:imagedata o:title=""/>
                <o:lock v:ext="edit" aspectratio="f"/>
                <v:textbox>
                  <w:txbxContent>
                    <w:p w14:paraId="38A040EB">
                      <w:pPr>
                        <w:pStyle w:val="34"/>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38F4A7B6">
                      <w:pPr>
                        <w:pStyle w:val="34"/>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3B236ADB">
                      <w:pPr>
                        <w:pStyle w:val="34"/>
                        <w:spacing w:line="240" w:lineRule="auto"/>
                        <w:ind w:firstLine="496"/>
                        <w:rPr>
                          <w:rFonts w:hint="eastAsia" w:ascii="宋体" w:hAnsi="宋体" w:cs="宋体"/>
                        </w:rPr>
                      </w:pPr>
                    </w:p>
                    <w:p w14:paraId="2B34F19B">
                      <w:pPr>
                        <w:pStyle w:val="34"/>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55267E96">
                      <w:pPr>
                        <w:pStyle w:val="34"/>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568578DB">
                      <w:pPr>
                        <w:pStyle w:val="34"/>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7C1F4E07">
                      <w:pPr>
                        <w:pStyle w:val="34"/>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7B0A3244">
                      <w:pPr>
                        <w:pStyle w:val="34"/>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43CDCFC">
                      <w:pPr>
                        <w:pStyle w:val="34"/>
                        <w:spacing w:line="240" w:lineRule="auto"/>
                        <w:ind w:firstLine="496"/>
                        <w:jc w:val="right"/>
                      </w:pPr>
                      <w:r>
                        <w:rPr>
                          <w:rFonts w:hint="eastAsia" w:ascii="宋体" w:hAnsi="宋体" w:cs="宋体"/>
                        </w:rPr>
                        <w:t xml:space="preserve">年    月   日  </w:t>
                      </w:r>
                      <w:r>
                        <w:rPr>
                          <w:rFonts w:hint="eastAsia"/>
                        </w:rPr>
                        <w:t xml:space="preserve">       </w:t>
                      </w:r>
                    </w:p>
                  </w:txbxContent>
                </v:textbox>
              </v:shape>
            </w:pict>
          </mc:Fallback>
        </mc:AlternateContent>
      </w:r>
    </w:p>
    <w:p w14:paraId="783CD41B">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062E358C">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3A7AB9D9">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6FA2A9C5">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239F2DBC">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5DDC0C30">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004DF320">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3CE226A8">
      <w:pPr>
        <w:pStyle w:val="34"/>
        <w:spacing w:before="120" w:beforeLines="50" w:after="120" w:afterLines="50" w:line="288" w:lineRule="auto"/>
        <w:ind w:firstLine="440"/>
        <w:rPr>
          <w:rFonts w:hint="eastAsia" w:ascii="仿宋" w:hAnsi="仿宋" w:eastAsia="仿宋" w:cs="宋体"/>
          <w:color w:val="000000"/>
          <w:spacing w:val="0"/>
          <w:kern w:val="0"/>
          <w:sz w:val="22"/>
        </w:rPr>
      </w:pPr>
    </w:p>
    <w:p w14:paraId="708EC8D7">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szCs w:val="18"/>
        </w:rPr>
        <w:t>注：格式仅供参考，原件装订于正本中。</w:t>
      </w:r>
    </w:p>
    <w:p w14:paraId="369B3A03">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p>
    <w:p w14:paraId="11B689A9">
      <w:pPr>
        <w:pStyle w:val="2"/>
        <w:rPr>
          <w:rFonts w:hint="eastAsia" w:ascii="仿宋" w:hAnsi="仿宋" w:eastAsia="仿宋" w:cs="宋体"/>
          <w:snapToGrid w:val="0"/>
          <w:color w:val="000000"/>
          <w:kern w:val="0"/>
          <w:sz w:val="22"/>
        </w:rPr>
      </w:pPr>
    </w:p>
    <w:p w14:paraId="663DDE38">
      <w:pPr>
        <w:pStyle w:val="33"/>
        <w:spacing w:before="120" w:beforeLines="50" w:after="120" w:afterLines="50" w:line="288" w:lineRule="auto"/>
        <w:rPr>
          <w:rFonts w:hint="eastAsia" w:ascii="微软雅黑" w:hAnsi="微软雅黑" w:eastAsia="微软雅黑" w:cs="宋体"/>
          <w:bCs/>
          <w:color w:val="000000"/>
          <w:spacing w:val="0"/>
          <w:kern w:val="0"/>
          <w:sz w:val="30"/>
        </w:rPr>
      </w:pPr>
    </w:p>
    <w:p w14:paraId="6F7EE235">
      <w:pPr>
        <w:pStyle w:val="33"/>
        <w:spacing w:before="120" w:beforeLines="50" w:after="120" w:afterLines="50" w:line="288" w:lineRule="auto"/>
        <w:rPr>
          <w:rFonts w:ascii="微软雅黑" w:hAnsi="微软雅黑" w:eastAsia="微软雅黑" w:cs="宋体"/>
          <w:bCs/>
          <w:color w:val="000000"/>
          <w:spacing w:val="0"/>
          <w:kern w:val="0"/>
          <w:sz w:val="30"/>
        </w:rPr>
      </w:pPr>
      <w:r>
        <w:rPr>
          <w:rFonts w:hint="eastAsia" w:ascii="微软雅黑" w:hAnsi="微软雅黑" w:eastAsia="微软雅黑" w:cs="宋体"/>
          <w:bCs/>
          <w:color w:val="000000"/>
          <w:spacing w:val="0"/>
          <w:kern w:val="0"/>
          <w:sz w:val="30"/>
        </w:rPr>
        <w:t>营业执照</w:t>
      </w:r>
    </w:p>
    <w:p w14:paraId="18DA12D9">
      <w:pPr>
        <w:pStyle w:val="2"/>
        <w:rPr>
          <w:rFonts w:hint="eastAsia" w:ascii="仿宋" w:hAnsi="仿宋" w:eastAsia="仿宋" w:cs="宋体"/>
          <w:snapToGrid w:val="0"/>
          <w:color w:val="000000"/>
          <w:kern w:val="0"/>
          <w:sz w:val="22"/>
        </w:rPr>
      </w:pPr>
    </w:p>
    <w:sectPr>
      <w:headerReference r:id="rId3" w:type="default"/>
      <w:footerReference r:id="rId4" w:type="default"/>
      <w:pgSz w:w="11906" w:h="16838"/>
      <w:pgMar w:top="1417" w:right="1803" w:bottom="1417" w:left="1803"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628C">
    <w:pPr>
      <w:pStyle w:val="12"/>
      <w:tabs>
        <w:tab w:val="clear" w:pos="4153"/>
        <w:tab w:val="clear" w:pos="8306"/>
      </w:tabs>
      <w:rPr>
        <w:rFonts w:ascii="宋体" w:hAnsi="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40C4A2">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Qxm6r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BDGbqtIBAACjAwAADgAAAAAAAAABACAAAAAi&#10;AQAAZHJzL2Uyb0RvYy54bWxQSwUGAAAAAAYABgBZAQAAZgUAAAAA&#10;">
              <v:fill on="f" focussize="0,0"/>
              <v:stroke on="f" weight="1.25pt"/>
              <v:imagedata o:title=""/>
              <o:lock v:ext="edit" aspectratio="f"/>
              <v:textbox inset="0mm,0mm,0mm,0mm" style="mso-fit-shape-to-text:t;">
                <w:txbxContent>
                  <w:p w14:paraId="6E40C4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1D8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WQ3MjhhMzkzYTlkMTUyYzQzOWM4ZDg3ZjFhNzgifQ=="/>
  </w:docVars>
  <w:rsids>
    <w:rsidRoot w:val="008D13A9"/>
    <w:rsid w:val="00014652"/>
    <w:rsid w:val="0001597B"/>
    <w:rsid w:val="0002068D"/>
    <w:rsid w:val="0002360B"/>
    <w:rsid w:val="00025112"/>
    <w:rsid w:val="0004232A"/>
    <w:rsid w:val="00065D3C"/>
    <w:rsid w:val="00075A6B"/>
    <w:rsid w:val="00085C8C"/>
    <w:rsid w:val="00087EEF"/>
    <w:rsid w:val="00097DEE"/>
    <w:rsid w:val="000B1B9C"/>
    <w:rsid w:val="000B3463"/>
    <w:rsid w:val="00111215"/>
    <w:rsid w:val="0011345B"/>
    <w:rsid w:val="0011419B"/>
    <w:rsid w:val="00116D8B"/>
    <w:rsid w:val="00135D12"/>
    <w:rsid w:val="001464F0"/>
    <w:rsid w:val="00157497"/>
    <w:rsid w:val="00160B2E"/>
    <w:rsid w:val="00163C92"/>
    <w:rsid w:val="0019226D"/>
    <w:rsid w:val="001A320B"/>
    <w:rsid w:val="001B5EED"/>
    <w:rsid w:val="001C026F"/>
    <w:rsid w:val="001D0A6A"/>
    <w:rsid w:val="001D672D"/>
    <w:rsid w:val="00205268"/>
    <w:rsid w:val="00213EB8"/>
    <w:rsid w:val="002161D6"/>
    <w:rsid w:val="00226EF0"/>
    <w:rsid w:val="002321E6"/>
    <w:rsid w:val="00233135"/>
    <w:rsid w:val="002630F5"/>
    <w:rsid w:val="00272ADE"/>
    <w:rsid w:val="002841A8"/>
    <w:rsid w:val="00287BCF"/>
    <w:rsid w:val="002A4BD2"/>
    <w:rsid w:val="002B0E96"/>
    <w:rsid w:val="002C2629"/>
    <w:rsid w:val="002C4D57"/>
    <w:rsid w:val="002D5D4F"/>
    <w:rsid w:val="002E0395"/>
    <w:rsid w:val="002F1153"/>
    <w:rsid w:val="002F7085"/>
    <w:rsid w:val="00305DA3"/>
    <w:rsid w:val="003100C5"/>
    <w:rsid w:val="003150A4"/>
    <w:rsid w:val="00341219"/>
    <w:rsid w:val="003525D4"/>
    <w:rsid w:val="00373AEB"/>
    <w:rsid w:val="0038592C"/>
    <w:rsid w:val="00394BF1"/>
    <w:rsid w:val="003B16ED"/>
    <w:rsid w:val="003B4278"/>
    <w:rsid w:val="003C377C"/>
    <w:rsid w:val="003C3B88"/>
    <w:rsid w:val="003C5F16"/>
    <w:rsid w:val="003D4B3F"/>
    <w:rsid w:val="003D56EB"/>
    <w:rsid w:val="003D6C7F"/>
    <w:rsid w:val="003F1C31"/>
    <w:rsid w:val="0043654D"/>
    <w:rsid w:val="00450C4F"/>
    <w:rsid w:val="0045545A"/>
    <w:rsid w:val="00465626"/>
    <w:rsid w:val="00473348"/>
    <w:rsid w:val="004B17B2"/>
    <w:rsid w:val="004D31D6"/>
    <w:rsid w:val="00503176"/>
    <w:rsid w:val="005212DE"/>
    <w:rsid w:val="00531EAA"/>
    <w:rsid w:val="0053422E"/>
    <w:rsid w:val="005344C0"/>
    <w:rsid w:val="00534A51"/>
    <w:rsid w:val="00537B4D"/>
    <w:rsid w:val="00554D28"/>
    <w:rsid w:val="00564511"/>
    <w:rsid w:val="00566154"/>
    <w:rsid w:val="005777AE"/>
    <w:rsid w:val="005811A5"/>
    <w:rsid w:val="005906AD"/>
    <w:rsid w:val="00593B44"/>
    <w:rsid w:val="005C3426"/>
    <w:rsid w:val="005C7A95"/>
    <w:rsid w:val="005D0F1C"/>
    <w:rsid w:val="005D2DFA"/>
    <w:rsid w:val="006050D1"/>
    <w:rsid w:val="00612D55"/>
    <w:rsid w:val="00627B80"/>
    <w:rsid w:val="0063757D"/>
    <w:rsid w:val="00654EF5"/>
    <w:rsid w:val="00670A5F"/>
    <w:rsid w:val="00682C1F"/>
    <w:rsid w:val="006914F4"/>
    <w:rsid w:val="006A3625"/>
    <w:rsid w:val="006B673D"/>
    <w:rsid w:val="006C0932"/>
    <w:rsid w:val="006C3EF8"/>
    <w:rsid w:val="006C5811"/>
    <w:rsid w:val="006D0AA4"/>
    <w:rsid w:val="006F26D0"/>
    <w:rsid w:val="00706BC7"/>
    <w:rsid w:val="00713719"/>
    <w:rsid w:val="0073657A"/>
    <w:rsid w:val="00742470"/>
    <w:rsid w:val="00746B8C"/>
    <w:rsid w:val="00751BEB"/>
    <w:rsid w:val="007776E8"/>
    <w:rsid w:val="00780F6E"/>
    <w:rsid w:val="007821A1"/>
    <w:rsid w:val="00786CD9"/>
    <w:rsid w:val="00786E96"/>
    <w:rsid w:val="007873A0"/>
    <w:rsid w:val="00791B43"/>
    <w:rsid w:val="0079522B"/>
    <w:rsid w:val="00797C23"/>
    <w:rsid w:val="007A7CCB"/>
    <w:rsid w:val="007A7EC8"/>
    <w:rsid w:val="007B38CC"/>
    <w:rsid w:val="007C4916"/>
    <w:rsid w:val="007D2362"/>
    <w:rsid w:val="007D2AA2"/>
    <w:rsid w:val="007D5E82"/>
    <w:rsid w:val="00802549"/>
    <w:rsid w:val="0080763F"/>
    <w:rsid w:val="008119BB"/>
    <w:rsid w:val="00826732"/>
    <w:rsid w:val="00834C07"/>
    <w:rsid w:val="0083732E"/>
    <w:rsid w:val="00841B0D"/>
    <w:rsid w:val="00850E77"/>
    <w:rsid w:val="00877BF3"/>
    <w:rsid w:val="00880475"/>
    <w:rsid w:val="00882431"/>
    <w:rsid w:val="008B3CEC"/>
    <w:rsid w:val="008B74CD"/>
    <w:rsid w:val="008D10ED"/>
    <w:rsid w:val="008D13A9"/>
    <w:rsid w:val="00900E74"/>
    <w:rsid w:val="00901DA2"/>
    <w:rsid w:val="00907002"/>
    <w:rsid w:val="00915E91"/>
    <w:rsid w:val="00922DAF"/>
    <w:rsid w:val="00923533"/>
    <w:rsid w:val="00925852"/>
    <w:rsid w:val="0093241B"/>
    <w:rsid w:val="009563C4"/>
    <w:rsid w:val="00960F50"/>
    <w:rsid w:val="00963CAE"/>
    <w:rsid w:val="00964701"/>
    <w:rsid w:val="00975CDE"/>
    <w:rsid w:val="0097609F"/>
    <w:rsid w:val="00997523"/>
    <w:rsid w:val="009A79FB"/>
    <w:rsid w:val="009B4D03"/>
    <w:rsid w:val="009B5C32"/>
    <w:rsid w:val="009C57F9"/>
    <w:rsid w:val="009E197B"/>
    <w:rsid w:val="00A01D83"/>
    <w:rsid w:val="00A1534A"/>
    <w:rsid w:val="00A17501"/>
    <w:rsid w:val="00A2445D"/>
    <w:rsid w:val="00A472B5"/>
    <w:rsid w:val="00A70E54"/>
    <w:rsid w:val="00A8401E"/>
    <w:rsid w:val="00AA325B"/>
    <w:rsid w:val="00AA4500"/>
    <w:rsid w:val="00AA5746"/>
    <w:rsid w:val="00AC26C0"/>
    <w:rsid w:val="00AC4AD1"/>
    <w:rsid w:val="00AD25AE"/>
    <w:rsid w:val="00AD31A4"/>
    <w:rsid w:val="00AD7959"/>
    <w:rsid w:val="00AF6E9F"/>
    <w:rsid w:val="00B018EB"/>
    <w:rsid w:val="00B05F81"/>
    <w:rsid w:val="00B1179C"/>
    <w:rsid w:val="00B13EE2"/>
    <w:rsid w:val="00B24FFF"/>
    <w:rsid w:val="00B26A54"/>
    <w:rsid w:val="00B30B3E"/>
    <w:rsid w:val="00B52CBF"/>
    <w:rsid w:val="00B55B4A"/>
    <w:rsid w:val="00B65688"/>
    <w:rsid w:val="00B669E6"/>
    <w:rsid w:val="00B71EA3"/>
    <w:rsid w:val="00B87545"/>
    <w:rsid w:val="00B95936"/>
    <w:rsid w:val="00B96B3B"/>
    <w:rsid w:val="00BA0CFA"/>
    <w:rsid w:val="00BA5F68"/>
    <w:rsid w:val="00BB0272"/>
    <w:rsid w:val="00BE2C6E"/>
    <w:rsid w:val="00BE2F64"/>
    <w:rsid w:val="00BE5DD3"/>
    <w:rsid w:val="00BF491C"/>
    <w:rsid w:val="00BF4F75"/>
    <w:rsid w:val="00BF6C92"/>
    <w:rsid w:val="00C15C0E"/>
    <w:rsid w:val="00C2421E"/>
    <w:rsid w:val="00C26F63"/>
    <w:rsid w:val="00C40B5E"/>
    <w:rsid w:val="00C66796"/>
    <w:rsid w:val="00C76027"/>
    <w:rsid w:val="00C7776A"/>
    <w:rsid w:val="00C927F7"/>
    <w:rsid w:val="00CA55CB"/>
    <w:rsid w:val="00CB0996"/>
    <w:rsid w:val="00CB71EC"/>
    <w:rsid w:val="00CC382B"/>
    <w:rsid w:val="00CD5C05"/>
    <w:rsid w:val="00CF040D"/>
    <w:rsid w:val="00CF0C3F"/>
    <w:rsid w:val="00CF2BA7"/>
    <w:rsid w:val="00CF59EF"/>
    <w:rsid w:val="00D1361C"/>
    <w:rsid w:val="00D378A3"/>
    <w:rsid w:val="00D60DD4"/>
    <w:rsid w:val="00D67E80"/>
    <w:rsid w:val="00D73163"/>
    <w:rsid w:val="00D75CA4"/>
    <w:rsid w:val="00D76C28"/>
    <w:rsid w:val="00D87548"/>
    <w:rsid w:val="00D919F5"/>
    <w:rsid w:val="00DA6DBF"/>
    <w:rsid w:val="00DB6A19"/>
    <w:rsid w:val="00DC385B"/>
    <w:rsid w:val="00DF2C9A"/>
    <w:rsid w:val="00DF424B"/>
    <w:rsid w:val="00E01479"/>
    <w:rsid w:val="00E01808"/>
    <w:rsid w:val="00E22A10"/>
    <w:rsid w:val="00E259B3"/>
    <w:rsid w:val="00E30CFC"/>
    <w:rsid w:val="00E36454"/>
    <w:rsid w:val="00E44B72"/>
    <w:rsid w:val="00E8385F"/>
    <w:rsid w:val="00E86FE5"/>
    <w:rsid w:val="00E91D14"/>
    <w:rsid w:val="00EB0477"/>
    <w:rsid w:val="00EC0A2E"/>
    <w:rsid w:val="00ED19AC"/>
    <w:rsid w:val="00ED6A33"/>
    <w:rsid w:val="00EE7FED"/>
    <w:rsid w:val="00EF1B5C"/>
    <w:rsid w:val="00EF3E47"/>
    <w:rsid w:val="00EF7A19"/>
    <w:rsid w:val="00F1735F"/>
    <w:rsid w:val="00F34245"/>
    <w:rsid w:val="00F360DA"/>
    <w:rsid w:val="00F40B20"/>
    <w:rsid w:val="00F51DD6"/>
    <w:rsid w:val="00F62709"/>
    <w:rsid w:val="00F638EA"/>
    <w:rsid w:val="00F73C05"/>
    <w:rsid w:val="00F837F3"/>
    <w:rsid w:val="00F94EAD"/>
    <w:rsid w:val="00F97CC5"/>
    <w:rsid w:val="00FA0B3D"/>
    <w:rsid w:val="00FC4824"/>
    <w:rsid w:val="00FD2461"/>
    <w:rsid w:val="00FD671B"/>
    <w:rsid w:val="00FE6074"/>
    <w:rsid w:val="00FF0A6C"/>
    <w:rsid w:val="00FF5E9F"/>
    <w:rsid w:val="00FF67B4"/>
    <w:rsid w:val="010E5DB8"/>
    <w:rsid w:val="01335EDE"/>
    <w:rsid w:val="01B93EDB"/>
    <w:rsid w:val="028E4518"/>
    <w:rsid w:val="038D438B"/>
    <w:rsid w:val="03E80749"/>
    <w:rsid w:val="059E03B4"/>
    <w:rsid w:val="076A7E13"/>
    <w:rsid w:val="0B65792B"/>
    <w:rsid w:val="0B823BD7"/>
    <w:rsid w:val="0CAE754A"/>
    <w:rsid w:val="0D392943"/>
    <w:rsid w:val="0D82471E"/>
    <w:rsid w:val="0E3A70B9"/>
    <w:rsid w:val="0E4552A3"/>
    <w:rsid w:val="0F17283E"/>
    <w:rsid w:val="10D561F9"/>
    <w:rsid w:val="117B3BCF"/>
    <w:rsid w:val="11B1451B"/>
    <w:rsid w:val="13024820"/>
    <w:rsid w:val="135C1DEF"/>
    <w:rsid w:val="14033CEF"/>
    <w:rsid w:val="14EE1710"/>
    <w:rsid w:val="15214398"/>
    <w:rsid w:val="1555580C"/>
    <w:rsid w:val="15B70F8D"/>
    <w:rsid w:val="176770DE"/>
    <w:rsid w:val="17F027E1"/>
    <w:rsid w:val="17F11E5B"/>
    <w:rsid w:val="199B5026"/>
    <w:rsid w:val="19A87EC2"/>
    <w:rsid w:val="1A8A63A9"/>
    <w:rsid w:val="1CED5F3A"/>
    <w:rsid w:val="1DDE16D4"/>
    <w:rsid w:val="1DFC3255"/>
    <w:rsid w:val="1E0E1F30"/>
    <w:rsid w:val="1E9A2400"/>
    <w:rsid w:val="1EAB3F28"/>
    <w:rsid w:val="1F153500"/>
    <w:rsid w:val="1F7C78F3"/>
    <w:rsid w:val="2042761B"/>
    <w:rsid w:val="20A5646E"/>
    <w:rsid w:val="20C23D41"/>
    <w:rsid w:val="20EE50D7"/>
    <w:rsid w:val="2115001D"/>
    <w:rsid w:val="213A11C1"/>
    <w:rsid w:val="218F298F"/>
    <w:rsid w:val="21C736F7"/>
    <w:rsid w:val="222A0ABC"/>
    <w:rsid w:val="24EA35F5"/>
    <w:rsid w:val="24F77BAA"/>
    <w:rsid w:val="25AC107D"/>
    <w:rsid w:val="26FE3B9A"/>
    <w:rsid w:val="277E6C1A"/>
    <w:rsid w:val="28611F06"/>
    <w:rsid w:val="29430CEB"/>
    <w:rsid w:val="29CC55E4"/>
    <w:rsid w:val="2B677E42"/>
    <w:rsid w:val="2D563700"/>
    <w:rsid w:val="2E61077E"/>
    <w:rsid w:val="2E811D2A"/>
    <w:rsid w:val="2EEA3BE5"/>
    <w:rsid w:val="2F006CB4"/>
    <w:rsid w:val="2FED4F1E"/>
    <w:rsid w:val="301251CA"/>
    <w:rsid w:val="30187523"/>
    <w:rsid w:val="30444ED2"/>
    <w:rsid w:val="316C383E"/>
    <w:rsid w:val="31A50834"/>
    <w:rsid w:val="33914348"/>
    <w:rsid w:val="34305F01"/>
    <w:rsid w:val="366D2728"/>
    <w:rsid w:val="36D81002"/>
    <w:rsid w:val="37E45736"/>
    <w:rsid w:val="38941B27"/>
    <w:rsid w:val="38A44C86"/>
    <w:rsid w:val="39455A9D"/>
    <w:rsid w:val="39955D62"/>
    <w:rsid w:val="39B55DAE"/>
    <w:rsid w:val="3AE22A42"/>
    <w:rsid w:val="3AF07850"/>
    <w:rsid w:val="3D1F25FF"/>
    <w:rsid w:val="3D4711E4"/>
    <w:rsid w:val="3E1B2D44"/>
    <w:rsid w:val="40016245"/>
    <w:rsid w:val="4136456E"/>
    <w:rsid w:val="420451E3"/>
    <w:rsid w:val="44FC2F53"/>
    <w:rsid w:val="457C7FE5"/>
    <w:rsid w:val="46251EE2"/>
    <w:rsid w:val="46735611"/>
    <w:rsid w:val="46BF74BA"/>
    <w:rsid w:val="48281FEF"/>
    <w:rsid w:val="484E0DF2"/>
    <w:rsid w:val="485A2326"/>
    <w:rsid w:val="49C616A2"/>
    <w:rsid w:val="4B302753"/>
    <w:rsid w:val="4B5310D8"/>
    <w:rsid w:val="4D8E28A3"/>
    <w:rsid w:val="4E521A54"/>
    <w:rsid w:val="4EA23B98"/>
    <w:rsid w:val="4EA27F81"/>
    <w:rsid w:val="4F246FD5"/>
    <w:rsid w:val="4FB97A82"/>
    <w:rsid w:val="4FF1058E"/>
    <w:rsid w:val="5079410E"/>
    <w:rsid w:val="50ED5C3D"/>
    <w:rsid w:val="51000A28"/>
    <w:rsid w:val="511D6E11"/>
    <w:rsid w:val="51A71125"/>
    <w:rsid w:val="527928FF"/>
    <w:rsid w:val="52B135D9"/>
    <w:rsid w:val="534A5975"/>
    <w:rsid w:val="53532D54"/>
    <w:rsid w:val="53BC759E"/>
    <w:rsid w:val="542253DC"/>
    <w:rsid w:val="550A1F21"/>
    <w:rsid w:val="55B14EE3"/>
    <w:rsid w:val="56644238"/>
    <w:rsid w:val="568C1E02"/>
    <w:rsid w:val="5694381C"/>
    <w:rsid w:val="57A45150"/>
    <w:rsid w:val="58D84E3C"/>
    <w:rsid w:val="597F3888"/>
    <w:rsid w:val="5AF57855"/>
    <w:rsid w:val="5CD87C3A"/>
    <w:rsid w:val="5CDB4FE6"/>
    <w:rsid w:val="5DC750A4"/>
    <w:rsid w:val="5EE5543F"/>
    <w:rsid w:val="60586A44"/>
    <w:rsid w:val="60F20272"/>
    <w:rsid w:val="61A13E89"/>
    <w:rsid w:val="63240F67"/>
    <w:rsid w:val="63455B42"/>
    <w:rsid w:val="63DA16D2"/>
    <w:rsid w:val="65A24EA0"/>
    <w:rsid w:val="660B26AB"/>
    <w:rsid w:val="66676987"/>
    <w:rsid w:val="678A7C76"/>
    <w:rsid w:val="67BF687E"/>
    <w:rsid w:val="68267289"/>
    <w:rsid w:val="693735ED"/>
    <w:rsid w:val="69524FA8"/>
    <w:rsid w:val="6A054185"/>
    <w:rsid w:val="6A6D488B"/>
    <w:rsid w:val="6AB26E8B"/>
    <w:rsid w:val="6B804EC3"/>
    <w:rsid w:val="6BF312C1"/>
    <w:rsid w:val="6D1572F1"/>
    <w:rsid w:val="6EED543A"/>
    <w:rsid w:val="6F75552B"/>
    <w:rsid w:val="70E86A78"/>
    <w:rsid w:val="71EF34BF"/>
    <w:rsid w:val="72406E13"/>
    <w:rsid w:val="72E20B95"/>
    <w:rsid w:val="72FD4653"/>
    <w:rsid w:val="735C36EF"/>
    <w:rsid w:val="73D92383"/>
    <w:rsid w:val="73F633F1"/>
    <w:rsid w:val="744A6708"/>
    <w:rsid w:val="75081759"/>
    <w:rsid w:val="75F46822"/>
    <w:rsid w:val="77E57A85"/>
    <w:rsid w:val="79CC4CF4"/>
    <w:rsid w:val="79EA4100"/>
    <w:rsid w:val="79FC4EBB"/>
    <w:rsid w:val="7A0C52A0"/>
    <w:rsid w:val="7AE3477D"/>
    <w:rsid w:val="7AF111D8"/>
    <w:rsid w:val="7B28776B"/>
    <w:rsid w:val="7C9B3BEC"/>
    <w:rsid w:val="7D5B3CA0"/>
    <w:rsid w:val="7D884862"/>
    <w:rsid w:val="7EF8604E"/>
    <w:rsid w:val="7F4939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autoSpaceDE w:val="0"/>
      <w:autoSpaceDN w:val="0"/>
      <w:adjustRightInd w:val="0"/>
      <w:spacing w:before="280" w:after="290" w:line="376" w:lineRule="atLeast"/>
      <w:jc w:val="left"/>
      <w:textAlignment w:val="baseline"/>
      <w:outlineLvl w:val="4"/>
    </w:pPr>
    <w:rPr>
      <w:rFonts w:ascii="宋体" w:hAnsi="Tms Rmn"/>
      <w:b/>
      <w:kern w:val="0"/>
      <w:sz w:val="28"/>
      <w:szCs w:val="20"/>
    </w:rPr>
  </w:style>
  <w:style w:type="paragraph" w:styleId="4">
    <w:name w:val="heading 6"/>
    <w:basedOn w:val="1"/>
    <w:next w:val="1"/>
    <w:qFormat/>
    <w:uiPriority w:val="0"/>
    <w:pPr>
      <w:keepNext/>
      <w:keepLines/>
      <w:autoSpaceDE w:val="0"/>
      <w:autoSpaceDN w:val="0"/>
      <w:adjustRightInd w:val="0"/>
      <w:spacing w:before="240" w:after="64" w:line="320" w:lineRule="atLeast"/>
      <w:jc w:val="left"/>
      <w:textAlignment w:val="baseline"/>
      <w:outlineLvl w:val="5"/>
    </w:pPr>
    <w:rPr>
      <w:rFonts w:ascii="黑体" w:hAnsi="Tms Rmn" w:eastAsia="黑体"/>
      <w:b/>
      <w:kern w:val="0"/>
      <w:sz w:val="24"/>
      <w:szCs w:val="20"/>
    </w:rPr>
  </w:style>
  <w:style w:type="paragraph" w:styleId="5">
    <w:name w:val="heading 7"/>
    <w:basedOn w:val="1"/>
    <w:next w:val="1"/>
    <w:qFormat/>
    <w:uiPriority w:val="0"/>
    <w:pPr>
      <w:keepNext/>
      <w:keepLines/>
      <w:autoSpaceDE w:val="0"/>
      <w:autoSpaceDN w:val="0"/>
      <w:adjustRightInd w:val="0"/>
      <w:spacing w:before="240" w:after="64" w:line="320" w:lineRule="atLeast"/>
      <w:jc w:val="left"/>
      <w:textAlignment w:val="baseline"/>
      <w:outlineLvl w:val="6"/>
    </w:pPr>
    <w:rPr>
      <w:rFonts w:ascii="宋体" w:hAnsi="Tms Rmn"/>
      <w:b/>
      <w:kern w:val="0"/>
      <w:sz w:val="24"/>
      <w:szCs w:val="20"/>
    </w:rPr>
  </w:style>
  <w:style w:type="paragraph" w:styleId="6">
    <w:name w:val="heading 8"/>
    <w:basedOn w:val="1"/>
    <w:next w:val="7"/>
    <w:qFormat/>
    <w:uiPriority w:val="0"/>
    <w:pPr>
      <w:keepNext/>
      <w:tabs>
        <w:tab w:val="left" w:pos="525"/>
        <w:tab w:val="left" w:pos="1365"/>
      </w:tabs>
      <w:ind w:left="630" w:right="26" w:hanging="420"/>
      <w:outlineLvl w:val="7"/>
    </w:pPr>
    <w:rPr>
      <w:rFonts w:ascii="仿宋_GB2312" w:eastAsia="仿宋_GB2312"/>
      <w:b/>
      <w:bCs/>
      <w:sz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link w:val="25"/>
    <w:qFormat/>
    <w:uiPriority w:val="0"/>
    <w:pPr>
      <w:spacing w:after="120"/>
    </w:pPr>
  </w:style>
  <w:style w:type="paragraph" w:styleId="7">
    <w:name w:val="Normal Indent"/>
    <w:basedOn w:val="1"/>
    <w:qFormat/>
    <w:uiPriority w:val="0"/>
    <w:pPr>
      <w:widowControl/>
      <w:tabs>
        <w:tab w:val="left" w:pos="600"/>
        <w:tab w:val="left" w:pos="960"/>
        <w:tab w:val="left" w:pos="1080"/>
      </w:tabs>
      <w:overflowPunct w:val="0"/>
      <w:spacing w:line="360" w:lineRule="auto"/>
      <w:ind w:left="1200" w:right="28" w:firstLine="480"/>
    </w:pPr>
    <w:rPr>
      <w:rFonts w:ascii="宋体" w:hAnsi="宋体"/>
      <w:kern w:val="0"/>
      <w:sz w:val="24"/>
      <w:szCs w:val="20"/>
    </w:rPr>
  </w:style>
  <w:style w:type="paragraph" w:styleId="8">
    <w:name w:val="Document Map"/>
    <w:basedOn w:val="1"/>
    <w:semiHidden/>
    <w:qFormat/>
    <w:uiPriority w:val="0"/>
    <w:pPr>
      <w:shd w:val="clear" w:color="auto" w:fill="000080"/>
    </w:pPr>
  </w:style>
  <w:style w:type="paragraph" w:styleId="9">
    <w:name w:val="Body Text Indent"/>
    <w:basedOn w:val="1"/>
    <w:qFormat/>
    <w:uiPriority w:val="0"/>
    <w:pPr>
      <w:ind w:firstLine="420" w:firstLineChars="200"/>
    </w:pPr>
  </w:style>
  <w:style w:type="paragraph" w:styleId="10">
    <w:name w:val="Plain Text"/>
    <w:basedOn w:val="1"/>
    <w:qFormat/>
    <w:uiPriority w:val="0"/>
    <w:rPr>
      <w:rFonts w:ascii="宋体" w:hAnsi="Courier New" w:eastAsia="仿宋_GB2312"/>
      <w:sz w:val="30"/>
      <w:szCs w:val="20"/>
    </w:rPr>
  </w:style>
  <w:style w:type="paragraph" w:styleId="11">
    <w:name w:val="Body Text Indent 2"/>
    <w:basedOn w:val="1"/>
    <w:qFormat/>
    <w:uiPriority w:val="0"/>
    <w:pPr>
      <w:spacing w:line="360" w:lineRule="auto"/>
      <w:ind w:firstLine="567" w:firstLineChars="270"/>
    </w:pPr>
    <w:rPr>
      <w:u w:val="single"/>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qFormat/>
    <w:uiPriority w:val="0"/>
    <w:pPr>
      <w:spacing w:line="360" w:lineRule="auto"/>
      <w:ind w:firstLine="630" w:firstLineChars="300"/>
    </w:pPr>
  </w:style>
  <w:style w:type="paragraph" w:styleId="16">
    <w:name w:val="toc 2"/>
    <w:basedOn w:val="1"/>
    <w:next w:val="1"/>
    <w:qFormat/>
    <w:uiPriority w:val="0"/>
    <w:pPr>
      <w:ind w:left="420" w:leftChars="200"/>
    </w:pPr>
  </w:style>
  <w:style w:type="paragraph" w:styleId="17">
    <w:name w:val="Normal (Web)"/>
    <w:basedOn w:val="1"/>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2"/>
    <w:link w:val="26"/>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FollowedHyperlink"/>
    <w:qFormat/>
    <w:uiPriority w:val="0"/>
    <w:rPr>
      <w:color w:val="000000"/>
      <w:u w:val="none"/>
    </w:rPr>
  </w:style>
  <w:style w:type="character" w:styleId="24">
    <w:name w:val="Hyperlink"/>
    <w:qFormat/>
    <w:uiPriority w:val="0"/>
    <w:rPr>
      <w:color w:val="000000"/>
      <w:u w:val="none"/>
    </w:rPr>
  </w:style>
  <w:style w:type="character" w:customStyle="1" w:styleId="25">
    <w:name w:val="正文文本 字符"/>
    <w:link w:val="2"/>
    <w:qFormat/>
    <w:uiPriority w:val="0"/>
    <w:rPr>
      <w:kern w:val="2"/>
      <w:sz w:val="21"/>
      <w:szCs w:val="24"/>
    </w:rPr>
  </w:style>
  <w:style w:type="character" w:customStyle="1" w:styleId="26">
    <w:name w:val="正文文本首行缩进 字符"/>
    <w:link w:val="18"/>
    <w:qFormat/>
    <w:uiPriority w:val="0"/>
  </w:style>
  <w:style w:type="character" w:customStyle="1" w:styleId="27">
    <w:name w:val="times1"/>
    <w:qFormat/>
    <w:uiPriority w:val="0"/>
    <w:rPr>
      <w:color w:val="CDCDCD"/>
      <w:bdr w:val="single" w:color="CDCDCD" w:sz="6" w:space="0"/>
      <w:shd w:val="clear" w:color="auto" w:fill="EFEFEF"/>
    </w:rPr>
  </w:style>
  <w:style w:type="character" w:customStyle="1" w:styleId="28">
    <w:name w:val="times"/>
    <w:qFormat/>
    <w:uiPriority w:val="0"/>
    <w:rPr>
      <w:color w:val="3399FF"/>
      <w:bdr w:val="single" w:color="D1EDF8" w:sz="6" w:space="0"/>
      <w:shd w:val="clear" w:color="auto" w:fill="EAF9FF"/>
    </w:rPr>
  </w:style>
  <w:style w:type="character" w:customStyle="1" w:styleId="29">
    <w:name w:val="hover37"/>
    <w:qFormat/>
    <w:uiPriority w:val="0"/>
  </w:style>
  <w:style w:type="paragraph" w:customStyle="1" w:styleId="30">
    <w:name w:val="一级条标题"/>
    <w:next w:val="3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
    <w:name w:val="Char Char Char Char"/>
    <w:basedOn w:val="1"/>
    <w:qFormat/>
    <w:uiPriority w:val="0"/>
    <w:pPr>
      <w:spacing w:line="360" w:lineRule="auto"/>
    </w:pPr>
  </w:style>
  <w:style w:type="paragraph" w:customStyle="1" w:styleId="33">
    <w:name w:val="正题"/>
    <w:basedOn w:val="34"/>
    <w:next w:val="34"/>
    <w:qFormat/>
    <w:uiPriority w:val="0"/>
    <w:pPr>
      <w:ind w:firstLine="0" w:firstLineChars="0"/>
      <w:jc w:val="center"/>
    </w:pPr>
    <w:rPr>
      <w:rFonts w:eastAsia="黑体"/>
      <w:b/>
      <w:sz w:val="36"/>
      <w:szCs w:val="36"/>
      <w:lang w:val="en-US" w:eastAsia="zh-CN"/>
    </w:rPr>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sz w:val="24"/>
      <w:szCs w:val="24"/>
      <w:lang w:bidi="ar-SA"/>
    </w:rPr>
  </w:style>
  <w:style w:type="paragraph" w:customStyle="1" w:styleId="35">
    <w:name w:val="Char Char Char1 Char"/>
    <w:basedOn w:val="8"/>
    <w:qFormat/>
    <w:uiPriority w:val="0"/>
    <w:rPr>
      <w:rFonts w:ascii="Tahoma" w:hAnsi="Tahoma"/>
      <w:sz w:val="24"/>
    </w:rPr>
  </w:style>
  <w:style w:type="paragraph" w:customStyle="1" w:styleId="36">
    <w:name w:val="默认段落字体 Para Char Char Char Char Char Char Char"/>
    <w:basedOn w:val="8"/>
    <w:qFormat/>
    <w:uiPriority w:val="0"/>
    <w:pPr>
      <w:adjustRightInd w:val="0"/>
      <w:spacing w:line="436" w:lineRule="exact"/>
      <w:ind w:left="357"/>
      <w:jc w:val="left"/>
      <w:outlineLvl w:val="3"/>
    </w:pPr>
    <w:rPr>
      <w:rFonts w:ascii="Tahoma" w:hAnsi="Tahoma"/>
      <w:b/>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2584</Words>
  <Characters>2666</Characters>
  <Lines>111</Lines>
  <Paragraphs>109</Paragraphs>
  <TotalTime>1</TotalTime>
  <ScaleCrop>false</ScaleCrop>
  <LinksUpToDate>false</LinksUpToDate>
  <CharactersWithSpaces>2833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2025-03-25T17:31:00Z</dcterms:created>
  <dc:creator>jjj</dc:creator>
  <cp:lastModifiedBy>陈军</cp:lastModifiedBy>
  <cp:lastPrinted>2025-08-08T07:21:26Z</cp:lastPrinted>
  <dcterms:modified xsi:type="dcterms:W3CDTF">2025-08-08T07:36:05Z</dcterms:modified>
  <dc:title>冠丽印花用地填砂工程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491C47643502403E8D5E81CD3FED9194_13</vt:lpwstr>
  </property>
  <property fmtid="{D5CDD505-2E9C-101B-9397-08002B2CF9AE}" pid="4" name="KSOTemplateDocerSaveRecord">
    <vt:lpwstr>eyJoZGlkIjoiNzY5ZDRiZjZmYjVlYTY1ODRiNmQwNzNmMzYxODY2YWYiLCJ1c2VySWQiOiIyMDExMzg5NTEifQ==</vt:lpwstr>
  </property>
</Properties>
</file>